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208A1" w14:textId="77777777" w:rsidR="00311CD0" w:rsidRPr="001A4D6B" w:rsidRDefault="00311CD0" w:rsidP="00311CD0">
      <w:pPr>
        <w:jc w:val="center"/>
      </w:pPr>
      <w:r w:rsidRPr="001A4D6B">
        <w:fldChar w:fldCharType="begin"/>
      </w:r>
      <w:r w:rsidRPr="001A4D6B">
        <w:instrText>HYPERLINK "http://blogs.univ-tlse2.fr/arcd2016/"</w:instrText>
      </w:r>
      <w:r w:rsidRPr="001A4D6B">
        <w:fldChar w:fldCharType="separate"/>
      </w:r>
      <w:r w:rsidRPr="001A4D6B">
        <w:rPr>
          <w:rStyle w:val="Hyperlink"/>
        </w:rPr>
        <w:t>Colloque international de l'Association pour des Recherches Comparatistes en Didactique (ARCD)</w:t>
      </w:r>
      <w:r w:rsidRPr="001A4D6B">
        <w:fldChar w:fldCharType="end"/>
      </w:r>
    </w:p>
    <w:p w14:paraId="1361B898" w14:textId="77777777" w:rsidR="00311CD0" w:rsidRPr="001A4D6B" w:rsidRDefault="00311CD0" w:rsidP="00311CD0">
      <w:pPr>
        <w:jc w:val="center"/>
      </w:pPr>
      <w:r w:rsidRPr="001A4D6B">
        <w:t>8, 9, 10 et 11 Mars 2016, Toulouse</w:t>
      </w:r>
    </w:p>
    <w:p w14:paraId="7E19C64C" w14:textId="77777777" w:rsidR="00311CD0" w:rsidRDefault="00311CD0" w:rsidP="0024339D">
      <w:pPr>
        <w:rPr>
          <w:b/>
          <w:sz w:val="28"/>
          <w:szCs w:val="28"/>
        </w:rPr>
      </w:pPr>
    </w:p>
    <w:p w14:paraId="3DD948BF" w14:textId="77777777" w:rsidR="00120AA2" w:rsidRPr="00120AA2" w:rsidRDefault="00120AA2" w:rsidP="00120AA2">
      <w:pPr>
        <w:jc w:val="center"/>
        <w:rPr>
          <w:b/>
          <w:sz w:val="28"/>
          <w:szCs w:val="28"/>
        </w:rPr>
      </w:pPr>
      <w:r w:rsidRPr="00120AA2">
        <w:rPr>
          <w:b/>
          <w:sz w:val="28"/>
          <w:szCs w:val="28"/>
        </w:rPr>
        <w:t>Le guidage du processus de probl</w:t>
      </w:r>
      <w:r>
        <w:rPr>
          <w:b/>
          <w:sz w:val="28"/>
          <w:szCs w:val="28"/>
        </w:rPr>
        <w:t>éma</w:t>
      </w:r>
      <w:r w:rsidRPr="00120AA2">
        <w:rPr>
          <w:b/>
          <w:sz w:val="28"/>
          <w:szCs w:val="28"/>
        </w:rPr>
        <w:t>tisati</w:t>
      </w:r>
      <w:r>
        <w:rPr>
          <w:b/>
          <w:sz w:val="28"/>
          <w:szCs w:val="28"/>
        </w:rPr>
        <w:t>o</w:t>
      </w:r>
      <w:r w:rsidRPr="00120AA2">
        <w:rPr>
          <w:b/>
          <w:sz w:val="28"/>
          <w:szCs w:val="28"/>
        </w:rPr>
        <w:t xml:space="preserve">n dans  la conception de leçons </w:t>
      </w:r>
      <w:r>
        <w:rPr>
          <w:b/>
          <w:sz w:val="28"/>
          <w:szCs w:val="28"/>
        </w:rPr>
        <w:t>chez</w:t>
      </w:r>
      <w:r w:rsidRPr="00120AA2">
        <w:rPr>
          <w:b/>
          <w:sz w:val="28"/>
          <w:szCs w:val="28"/>
        </w:rPr>
        <w:t xml:space="preserve"> des ensei</w:t>
      </w:r>
      <w:r>
        <w:rPr>
          <w:b/>
          <w:sz w:val="28"/>
          <w:szCs w:val="28"/>
        </w:rPr>
        <w:t>gnants débutan</w:t>
      </w:r>
      <w:r w:rsidRPr="00120AA2">
        <w:rPr>
          <w:b/>
          <w:sz w:val="28"/>
          <w:szCs w:val="28"/>
        </w:rPr>
        <w:t>t</w:t>
      </w:r>
      <w:r>
        <w:rPr>
          <w:b/>
          <w:sz w:val="28"/>
          <w:szCs w:val="28"/>
        </w:rPr>
        <w:t>s</w:t>
      </w:r>
      <w:r w:rsidRPr="00120AA2">
        <w:rPr>
          <w:b/>
          <w:sz w:val="28"/>
          <w:szCs w:val="28"/>
        </w:rPr>
        <w:t xml:space="preserve"> </w:t>
      </w:r>
    </w:p>
    <w:p w14:paraId="53C89A08" w14:textId="77777777" w:rsidR="00311CD0" w:rsidRDefault="00311CD0" w:rsidP="00311CD0">
      <w:pPr>
        <w:jc w:val="center"/>
      </w:pPr>
      <w:r>
        <w:t xml:space="preserve">Bruno </w:t>
      </w:r>
      <w:proofErr w:type="spellStart"/>
      <w:r>
        <w:t>Lebouvier</w:t>
      </w:r>
      <w:proofErr w:type="spellEnd"/>
    </w:p>
    <w:p w14:paraId="51CA0C28" w14:textId="77777777" w:rsidR="00311CD0" w:rsidRPr="00F01900" w:rsidRDefault="00311CD0" w:rsidP="00311CD0">
      <w:pPr>
        <w:pStyle w:val="Auteurs"/>
        <w:rPr>
          <w:rFonts w:ascii="Times New Roman" w:hAnsi="Times New Roman"/>
        </w:rPr>
      </w:pPr>
      <w:r>
        <w:rPr>
          <w:rFonts w:ascii="Times New Roman" w:hAnsi="Times New Roman"/>
        </w:rPr>
        <w:t xml:space="preserve">M.C.F. 70 </w:t>
      </w:r>
      <w:proofErr w:type="spellStart"/>
      <w:r>
        <w:rPr>
          <w:rFonts w:ascii="Times New Roman" w:hAnsi="Times New Roman"/>
        </w:rPr>
        <w:t>ème</w:t>
      </w:r>
      <w:proofErr w:type="spellEnd"/>
      <w:r>
        <w:rPr>
          <w:rFonts w:ascii="Times New Roman" w:hAnsi="Times New Roman"/>
        </w:rPr>
        <w:t xml:space="preserve"> section – C. R. E. N.  EA 2661</w:t>
      </w:r>
    </w:p>
    <w:p w14:paraId="4F413FE9" w14:textId="7C226EEF" w:rsidR="00311CD0" w:rsidRDefault="00D711E3" w:rsidP="00311CD0">
      <w:pPr>
        <w:jc w:val="center"/>
      </w:pPr>
      <w:r>
        <w:t>B</w:t>
      </w:r>
      <w:r w:rsidR="00311CD0" w:rsidRPr="006A3ED0">
        <w:t>runo.</w:t>
      </w:r>
      <w:r>
        <w:t>L</w:t>
      </w:r>
      <w:r w:rsidR="00311CD0" w:rsidRPr="006A3ED0">
        <w:t>ebouvier@univ-nantes.fr</w:t>
      </w:r>
    </w:p>
    <w:p w14:paraId="153D9E45" w14:textId="77777777" w:rsidR="00311CD0" w:rsidRDefault="00311CD0" w:rsidP="00311CD0">
      <w:pPr>
        <w:jc w:val="center"/>
      </w:pPr>
      <w:r>
        <w:t xml:space="preserve">Philippe </w:t>
      </w:r>
      <w:proofErr w:type="spellStart"/>
      <w:r>
        <w:t>Briaud</w:t>
      </w:r>
      <w:proofErr w:type="spellEnd"/>
    </w:p>
    <w:p w14:paraId="77ED819F" w14:textId="77777777" w:rsidR="00311CD0" w:rsidRDefault="00311CD0" w:rsidP="00311CD0">
      <w:pPr>
        <w:pStyle w:val="Auteurs"/>
        <w:rPr>
          <w:rFonts w:ascii="Times New Roman" w:hAnsi="Times New Roman"/>
        </w:rPr>
      </w:pPr>
      <w:r>
        <w:rPr>
          <w:rFonts w:ascii="Times New Roman" w:hAnsi="Times New Roman"/>
        </w:rPr>
        <w:t xml:space="preserve">M.C.F. 70 </w:t>
      </w:r>
      <w:proofErr w:type="spellStart"/>
      <w:r>
        <w:rPr>
          <w:rFonts w:ascii="Times New Roman" w:hAnsi="Times New Roman"/>
        </w:rPr>
        <w:t>ème</w:t>
      </w:r>
      <w:proofErr w:type="spellEnd"/>
      <w:r>
        <w:rPr>
          <w:rFonts w:ascii="Times New Roman" w:hAnsi="Times New Roman"/>
        </w:rPr>
        <w:t xml:space="preserve"> section – C. R. E. N.  EA 2661</w:t>
      </w:r>
    </w:p>
    <w:p w14:paraId="6D92B8AE" w14:textId="77777777" w:rsidR="00311CD0" w:rsidRPr="00F01900" w:rsidRDefault="00311CD0" w:rsidP="00311CD0">
      <w:pPr>
        <w:pStyle w:val="Auteurs"/>
        <w:rPr>
          <w:rFonts w:ascii="Times New Roman" w:hAnsi="Times New Roman"/>
        </w:rPr>
      </w:pPr>
      <w:bookmarkStart w:id="0" w:name="_GoBack"/>
      <w:r w:rsidRPr="006A3ED0">
        <w:rPr>
          <w:rFonts w:ascii="Times New Roman" w:hAnsi="Times New Roman"/>
        </w:rPr>
        <w:t>philippe.briaud@univ-nantes.fr</w:t>
      </w:r>
    </w:p>
    <w:bookmarkEnd w:id="0"/>
    <w:p w14:paraId="30C3D83C" w14:textId="77777777" w:rsidR="00311CD0" w:rsidRPr="00F01900" w:rsidRDefault="00311CD0" w:rsidP="00311CD0">
      <w:pPr>
        <w:pStyle w:val="Auteurs"/>
        <w:rPr>
          <w:rFonts w:ascii="Times New Roman" w:hAnsi="Times New Roman"/>
        </w:rPr>
      </w:pPr>
      <w:r>
        <w:rPr>
          <w:rFonts w:ascii="Times New Roman" w:hAnsi="Times New Roman"/>
        </w:rPr>
        <w:t xml:space="preserve">Florian </w:t>
      </w:r>
      <w:proofErr w:type="spellStart"/>
      <w:r>
        <w:rPr>
          <w:rFonts w:ascii="Times New Roman" w:hAnsi="Times New Roman"/>
        </w:rPr>
        <w:t>Ouitre</w:t>
      </w:r>
      <w:proofErr w:type="spellEnd"/>
    </w:p>
    <w:p w14:paraId="644B345C" w14:textId="77777777" w:rsidR="00311CD0" w:rsidRDefault="00311CD0" w:rsidP="00311CD0">
      <w:pPr>
        <w:pStyle w:val="Auteurs"/>
        <w:rPr>
          <w:rFonts w:ascii="Times New Roman" w:hAnsi="Times New Roman"/>
        </w:rPr>
      </w:pPr>
      <w:r>
        <w:rPr>
          <w:rFonts w:ascii="Times New Roman" w:hAnsi="Times New Roman"/>
        </w:rPr>
        <w:t xml:space="preserve">M.C.F. 70 </w:t>
      </w:r>
      <w:proofErr w:type="spellStart"/>
      <w:r>
        <w:rPr>
          <w:rFonts w:ascii="Times New Roman" w:hAnsi="Times New Roman"/>
        </w:rPr>
        <w:t>ème</w:t>
      </w:r>
      <w:proofErr w:type="spellEnd"/>
      <w:r>
        <w:rPr>
          <w:rFonts w:ascii="Times New Roman" w:hAnsi="Times New Roman"/>
        </w:rPr>
        <w:t xml:space="preserve"> section – C.E.R.S.E. EA 965</w:t>
      </w:r>
    </w:p>
    <w:p w14:paraId="3424A0F6" w14:textId="77777777" w:rsidR="00311CD0" w:rsidRPr="00311CD0" w:rsidRDefault="00311CD0" w:rsidP="00311CD0">
      <w:pPr>
        <w:pStyle w:val="Auteurs"/>
        <w:rPr>
          <w:rFonts w:ascii="Times New Roman" w:hAnsi="Times New Roman"/>
        </w:rPr>
      </w:pPr>
      <w:r>
        <w:rPr>
          <w:rFonts w:ascii="Times New Roman" w:hAnsi="Times New Roman"/>
        </w:rPr>
        <w:t>florian.ouitre@unicaen.fr</w:t>
      </w:r>
    </w:p>
    <w:p w14:paraId="7C3FDAA6" w14:textId="77777777" w:rsidR="00311CD0" w:rsidRDefault="00311CD0" w:rsidP="00311CD0">
      <w:pPr>
        <w:jc w:val="both"/>
        <w:rPr>
          <w:b/>
        </w:rPr>
      </w:pPr>
    </w:p>
    <w:p w14:paraId="30248D5A" w14:textId="77777777" w:rsidR="00D711E3" w:rsidRPr="0024339D" w:rsidRDefault="00D711E3" w:rsidP="00D711E3">
      <w:pPr>
        <w:jc w:val="both"/>
      </w:pPr>
      <w:r w:rsidRPr="0024339D">
        <w:rPr>
          <w:b/>
        </w:rPr>
        <w:t xml:space="preserve">Thématique 2 : </w:t>
      </w:r>
      <w:r w:rsidRPr="0024339D">
        <w:t>Analyses de pratiques de formation des enseignant-e-s</w:t>
      </w:r>
    </w:p>
    <w:p w14:paraId="711F25A6" w14:textId="77777777" w:rsidR="00D711E3" w:rsidRDefault="00D711E3" w:rsidP="00D711E3">
      <w:pPr>
        <w:jc w:val="both"/>
        <w:rPr>
          <w:b/>
        </w:rPr>
      </w:pPr>
    </w:p>
    <w:p w14:paraId="5614A588" w14:textId="77777777" w:rsidR="00D711E3" w:rsidRDefault="00D711E3" w:rsidP="00D711E3">
      <w:pPr>
        <w:jc w:val="both"/>
      </w:pPr>
      <w:r w:rsidRPr="0024339D">
        <w:rPr>
          <w:b/>
        </w:rPr>
        <w:t>Type de communication :</w:t>
      </w:r>
      <w:r>
        <w:t xml:space="preserve"> orale</w:t>
      </w:r>
    </w:p>
    <w:p w14:paraId="6D7ACF93" w14:textId="77777777" w:rsidR="00D711E3" w:rsidRDefault="00D711E3" w:rsidP="00311CD0">
      <w:pPr>
        <w:jc w:val="both"/>
        <w:rPr>
          <w:b/>
        </w:rPr>
      </w:pPr>
    </w:p>
    <w:p w14:paraId="7008AD74" w14:textId="7FFA5FD4" w:rsidR="00311CD0" w:rsidRPr="00311CD0" w:rsidRDefault="00311CD0" w:rsidP="00311CD0">
      <w:pPr>
        <w:jc w:val="both"/>
        <w:rPr>
          <w:b/>
        </w:rPr>
      </w:pPr>
      <w:r w:rsidRPr="00311CD0">
        <w:rPr>
          <w:b/>
        </w:rPr>
        <w:t>Résumé</w:t>
      </w:r>
      <w:r w:rsidR="00A0735C">
        <w:rPr>
          <w:b/>
        </w:rPr>
        <w:t> :</w:t>
      </w:r>
      <w:r w:rsidRPr="00311CD0">
        <w:rPr>
          <w:b/>
        </w:rPr>
        <w:t xml:space="preserve"> </w:t>
      </w:r>
    </w:p>
    <w:p w14:paraId="17F340F7" w14:textId="77777777" w:rsidR="00311CD0" w:rsidRDefault="00311CD0" w:rsidP="00311CD0">
      <w:pPr>
        <w:jc w:val="both"/>
      </w:pPr>
    </w:p>
    <w:p w14:paraId="6A100717" w14:textId="77777777" w:rsidR="00311CD0" w:rsidRDefault="00311CD0" w:rsidP="00311CD0">
      <w:pPr>
        <w:jc w:val="both"/>
      </w:pPr>
      <w:r w:rsidRPr="008A02BF">
        <w:t xml:space="preserve">Dans le cadre théorique de la problématisation, cette communication explore différentes formes de guidages possibles pour aider les enseignants débutants à concevoir des leçons. Cette activité de conception </w:t>
      </w:r>
      <w:r>
        <w:t>articule</w:t>
      </w:r>
      <w:r w:rsidRPr="008A02BF">
        <w:t xml:space="preserve"> de</w:t>
      </w:r>
      <w:r>
        <w:t>s</w:t>
      </w:r>
      <w:r w:rsidRPr="008A02BF">
        <w:t xml:space="preserve"> cadres variés sur l’</w:t>
      </w:r>
      <w:r>
        <w:t>apprentissage, les savoirs et des</w:t>
      </w:r>
      <w:r w:rsidRPr="008A02BF">
        <w:t xml:space="preserve"> contraintes empiriques liées à l’activité des élèves. Elle relève d’un véritable problème professionnel (Le Bas, 2005)</w:t>
      </w:r>
      <w:r>
        <w:t>. L</w:t>
      </w:r>
      <w:r w:rsidRPr="008A02BF">
        <w:t>’</w:t>
      </w:r>
      <w:r>
        <w:t>étude</w:t>
      </w:r>
      <w:r w:rsidRPr="008A02BF">
        <w:t xml:space="preserve"> présente </w:t>
      </w:r>
      <w:r>
        <w:t>d</w:t>
      </w:r>
      <w:r w:rsidRPr="008A02BF">
        <w:t xml:space="preserve">es activités de formation </w:t>
      </w:r>
      <w:r>
        <w:t>qui</w:t>
      </w:r>
      <w:r w:rsidRPr="008A02BF">
        <w:t xml:space="preserve"> poursuivent le projet de faire progresser des professeurs stagiaires dans la conception et l’analyse didactique de</w:t>
      </w:r>
      <w:r>
        <w:t xml:space="preserve"> </w:t>
      </w:r>
      <w:r w:rsidRPr="008A02BF">
        <w:t xml:space="preserve">leçons. </w:t>
      </w:r>
      <w:r>
        <w:t>Elle pose</w:t>
      </w:r>
      <w:r w:rsidRPr="008A02BF">
        <w:t xml:space="preserve"> la question des aides possibles à la problématisation autour de trois entrées dynamiques distinctes : I) une controverse didactique générée par la proposition aux formés de solutions alternatives à leurs tentatives II) un entretien de conseil dans lequel le formateur aide le stagiaire à </w:t>
      </w:r>
      <w:proofErr w:type="spellStart"/>
      <w:r w:rsidRPr="008A02BF">
        <w:t>ré-interpréter</w:t>
      </w:r>
      <w:proofErr w:type="spellEnd"/>
      <w:r w:rsidRPr="008A02BF">
        <w:t xml:space="preserve"> la situation vécue en lui renvoyant des signes qui préc</w:t>
      </w:r>
      <w:r>
        <w:t>isent les données du problème</w:t>
      </w:r>
      <w:r w:rsidRPr="008A02BF">
        <w:t xml:space="preserve"> III)  un débat didactique sur la construction d’un modèle de conception de leçon. Ces trois situations de formation sont analysées du point de vue des mouvements de problématisation qu’elles suscitent et de ce qui les gén</w:t>
      </w:r>
      <w:r>
        <w:t>è</w:t>
      </w:r>
      <w:r w:rsidRPr="008A02BF">
        <w:t>re. Les résultats sont l’occasion de comparer des dynamiques de problématisation à l’œuvre et d’envisage</w:t>
      </w:r>
      <w:r>
        <w:t>r les contributions spécifiques</w:t>
      </w:r>
      <w:r w:rsidRPr="008A02BF">
        <w:t xml:space="preserve"> et complémentaires à ces différentes formes de travail.</w:t>
      </w:r>
    </w:p>
    <w:p w14:paraId="5484C1F4" w14:textId="77777777" w:rsidR="0024339D" w:rsidRDefault="0024339D" w:rsidP="00311CD0">
      <w:pPr>
        <w:jc w:val="both"/>
      </w:pPr>
    </w:p>
    <w:p w14:paraId="5ADD7DBA" w14:textId="4BE9435F" w:rsidR="0024339D" w:rsidRPr="0024339D" w:rsidRDefault="0024339D" w:rsidP="0024339D">
      <w:pPr>
        <w:jc w:val="both"/>
      </w:pPr>
      <w:r w:rsidRPr="0024339D">
        <w:rPr>
          <w:b/>
        </w:rPr>
        <w:t>Mots clefs :</w:t>
      </w:r>
      <w:r w:rsidRPr="0024339D">
        <w:t xml:space="preserve"> Problème</w:t>
      </w:r>
      <w:r>
        <w:t>s</w:t>
      </w:r>
      <w:r w:rsidRPr="0024339D">
        <w:t xml:space="preserve"> professionnel</w:t>
      </w:r>
      <w:r>
        <w:t>s</w:t>
      </w:r>
      <w:r w:rsidRPr="0024339D">
        <w:t>, conception de leçon, problématisation</w:t>
      </w:r>
      <w:r>
        <w:t xml:space="preserve"> et guidage</w:t>
      </w:r>
    </w:p>
    <w:p w14:paraId="207D239B" w14:textId="77777777" w:rsidR="0024339D" w:rsidRDefault="0024339D" w:rsidP="00311CD0">
      <w:pPr>
        <w:jc w:val="both"/>
      </w:pPr>
    </w:p>
    <w:p w14:paraId="597FE29F" w14:textId="433B3796" w:rsidR="00311CD0" w:rsidRPr="00311CD0" w:rsidRDefault="00311CD0" w:rsidP="00311CD0">
      <w:pPr>
        <w:jc w:val="both"/>
      </w:pPr>
      <w:r w:rsidRPr="00311CD0">
        <w:rPr>
          <w:b/>
        </w:rPr>
        <w:t>Texte principal </w:t>
      </w:r>
      <w:r w:rsidRPr="00311CD0">
        <w:t xml:space="preserve">: </w:t>
      </w:r>
    </w:p>
    <w:p w14:paraId="1A25CE32" w14:textId="77777777" w:rsidR="00311CD0" w:rsidRPr="00311CD0" w:rsidRDefault="00311CD0" w:rsidP="00311CD0">
      <w:pPr>
        <w:ind w:firstLine="454"/>
        <w:jc w:val="both"/>
      </w:pPr>
    </w:p>
    <w:p w14:paraId="3764253D" w14:textId="77777777" w:rsidR="00311CD0" w:rsidRPr="00311CD0" w:rsidRDefault="00311CD0" w:rsidP="00311CD0">
      <w:pPr>
        <w:jc w:val="both"/>
      </w:pPr>
      <w:r w:rsidRPr="00311CD0">
        <w:t>Au cours de leur formation, les enseignants stagiaires apprennent à concevoir des leçons. Cette activité de l’enseignant est envisagée dans une approche problématique (Le Bas 2005 ; Le Bas</w:t>
      </w:r>
      <w:r w:rsidR="00120AA2">
        <w:t>,</w:t>
      </w:r>
      <w:r w:rsidRPr="00311CD0">
        <w:t xml:space="preserve"> </w:t>
      </w:r>
      <w:proofErr w:type="spellStart"/>
      <w:r w:rsidRPr="00311CD0">
        <w:t>Lebouvier</w:t>
      </w:r>
      <w:proofErr w:type="spellEnd"/>
      <w:r w:rsidRPr="00311CD0">
        <w:t xml:space="preserve">, </w:t>
      </w:r>
      <w:proofErr w:type="spellStart"/>
      <w:r w:rsidRPr="00311CD0">
        <w:t>Ouitre</w:t>
      </w:r>
      <w:proofErr w:type="spellEnd"/>
      <w:r w:rsidRPr="00311CD0">
        <w:t xml:space="preserve"> 2014). Elle suppose de prendre en compte à la fois les possibilités d’apprentissage des élèves et la fonctionnalité de savoirs épistémologiquement consistants. La prise en charge des conceptions et des mises en œuvre de scénario d’enseignement-apprentissage passe pour nous par la construction de fiches de préparation et l’opérationnalisation en classe des notions de problème et de contenu. L’objet de cette recherche est d’examiner les possibilités d’aide au traitement de ce problème professionnel </w:t>
      </w:r>
      <w:r w:rsidRPr="00311CD0">
        <w:lastRenderedPageBreak/>
        <w:t>dans différentes situations de formation. Dans des apprentissages professionnels liés à la conception de leçon, nous nous posons la question des aides possibles à la problématisation.</w:t>
      </w:r>
    </w:p>
    <w:p w14:paraId="17F55D2B" w14:textId="77777777" w:rsidR="00311CD0" w:rsidRPr="00311CD0" w:rsidRDefault="00311CD0" w:rsidP="00311CD0">
      <w:pPr>
        <w:jc w:val="both"/>
      </w:pPr>
    </w:p>
    <w:p w14:paraId="3B040374" w14:textId="77777777" w:rsidR="00311CD0" w:rsidRPr="00311CD0" w:rsidRDefault="00311CD0" w:rsidP="00311CD0">
      <w:pPr>
        <w:jc w:val="both"/>
      </w:pPr>
      <w:r w:rsidRPr="00311CD0">
        <w:t>D</w:t>
      </w:r>
      <w:r w:rsidRPr="00311CD0">
        <w:rPr>
          <w:bCs/>
        </w:rPr>
        <w:t xml:space="preserve">ans </w:t>
      </w:r>
      <w:r w:rsidRPr="00311CD0">
        <w:t>les activités d’enseignement support de la formation et que nous mettons ici sous observation, la recherche d’une réussite en acte durable tend vers une démarche d’organisation explicite et partagée pour agir.</w:t>
      </w:r>
      <w:r w:rsidRPr="00311CD0">
        <w:rPr>
          <w:i/>
        </w:rPr>
        <w:t xml:space="preserve"> </w:t>
      </w:r>
      <w:r w:rsidRPr="00311CD0">
        <w:t>En cela, elle se rapproche</w:t>
      </w:r>
      <w:r w:rsidRPr="00311CD0">
        <w:rPr>
          <w:i/>
        </w:rPr>
        <w:t xml:space="preserve"> </w:t>
      </w:r>
      <w:r w:rsidRPr="00311CD0">
        <w:rPr>
          <w:bCs/>
        </w:rPr>
        <w:t>de la problématisation pour qui, ce n’est pas tant la solution du problème qui traduit l’apprentissage, mais davantage les investigations et le processus de recherche qui s’y rattachent.</w:t>
      </w:r>
      <w:r w:rsidRPr="00311CD0">
        <w:t xml:space="preserve"> Cette dialectique entre la solution et sa recherche est pensée dans un processus que nous associons au cadre théorique de la problématisation (Fabre 2009 ; Orange 2002) et aux dynamiques susceptibles de favoriser ce processus. </w:t>
      </w:r>
    </w:p>
    <w:p w14:paraId="240541E6" w14:textId="77777777" w:rsidR="00311CD0" w:rsidRPr="00311CD0" w:rsidRDefault="00311CD0" w:rsidP="00311CD0">
      <w:pPr>
        <w:jc w:val="both"/>
      </w:pPr>
      <w:r w:rsidRPr="00311CD0">
        <w:t>Cette approche théorique met l’accent sur l’exploration des possibles. La recherche du sujet y chemine entre une question, des hypothèses, des données et des conditions du p</w:t>
      </w:r>
      <w:r w:rsidR="0039691F">
        <w:t xml:space="preserve">roblème (Fabre , Musquer 2009). </w:t>
      </w:r>
      <w:r w:rsidRPr="00311CD0">
        <w:t>Précisons rapidement ces composantes de l’espace de problématisation. Les données sont à co</w:t>
      </w:r>
      <w:r w:rsidR="002C2819">
        <w:t>nstruire par le sujet à partir d</w:t>
      </w:r>
      <w:r w:rsidRPr="00311CD0">
        <w:t>es éléments de contraintes présents dans la situation. Les conditions sont des nécessités fonctionnelles à examiner ou à construire pour orienter la recherche. Elles renvoient aux principes, aux concepts, aux théories et à leur mise en relation. Elles prennent le statut de « nécessité</w:t>
      </w:r>
      <w:r w:rsidR="0039691F">
        <w:t>s</w:t>
      </w:r>
      <w:r w:rsidRPr="00311CD0">
        <w:t> » et déterminent une dimension incontournable à prendre en compte. Nous faisons l’hypothèse que ces mouvements, ni descendants ni complètement émergents ne s’opèrent pas seuls, ils demandent à être étayés. Dans des apprentissages professionnels liés à la conception de leçon, nous nous posons la question des aides possibles à la problématisation autour de trois entrées dynamiques distinctes.</w:t>
      </w:r>
    </w:p>
    <w:p w14:paraId="78BDD657" w14:textId="77777777" w:rsidR="00311CD0" w:rsidRPr="00311CD0" w:rsidRDefault="00311CD0" w:rsidP="00311CD0">
      <w:pPr>
        <w:jc w:val="both"/>
      </w:pPr>
    </w:p>
    <w:p w14:paraId="25D4B3E1" w14:textId="77777777" w:rsidR="00311CD0" w:rsidRPr="00311CD0" w:rsidRDefault="00311CD0" w:rsidP="00311CD0">
      <w:pPr>
        <w:jc w:val="both"/>
      </w:pPr>
      <w:r w:rsidRPr="00311CD0">
        <w:t>Les enseignants débutants concernés sont des fonctionnaires stagiaires, professeurs d’école ou professeurs de collège et lycée, étudiants en master 2. Ils sont engagés dans des échanges relatifs à la préparation d’une séquence d’apprentissage. L’étude s’appuie sur la mise en œuvre et l’observation de trois formes d’aide dans des débats de préparat</w:t>
      </w:r>
      <w:r w:rsidR="002C2819">
        <w:t>ion de situation d’enseignement</w:t>
      </w:r>
      <w:r w:rsidRPr="00311CD0">
        <w:t xml:space="preserve">-apprentissage. </w:t>
      </w:r>
    </w:p>
    <w:p w14:paraId="6C058458" w14:textId="77777777" w:rsidR="00311CD0" w:rsidRPr="00311CD0" w:rsidRDefault="00311CD0" w:rsidP="00311CD0">
      <w:pPr>
        <w:jc w:val="both"/>
      </w:pPr>
      <w:r w:rsidRPr="00311CD0">
        <w:t xml:space="preserve">- La première situation de formation est une séance d’aide au projet en Education Physique et Sportive avec des Professeurs des </w:t>
      </w:r>
      <w:r>
        <w:t>Écoles</w:t>
      </w:r>
      <w:r w:rsidRPr="00311CD0">
        <w:t xml:space="preserve"> qui vont devoir mettre en œuvre ce qui va être conçu. Le formateur soumet au stagiaire une situation de pratique à laquelle les élèves vont être confrontés en début de séquence. Il leur donne également quelques éléments liés aux comportements des élèves et aux savoirs en jeu. La proposition est mise en débat du point de vue de sa structure et des fonctions qu’on lui donne dans le processus d’enseignement-apprentissage. « Pourquoi cette situation et pas une autre ? » L’aide à la problématisation est apportée ici par l’apport d’une solution qui va amener à reconstruire le problème. Ce sont prioritairement les hypothèses qui dynamisent la problématisation.    </w:t>
      </w:r>
    </w:p>
    <w:p w14:paraId="2AB31A5B" w14:textId="77777777" w:rsidR="00311CD0" w:rsidRPr="00311CD0" w:rsidRDefault="00311CD0" w:rsidP="00311CD0">
      <w:pPr>
        <w:jc w:val="both"/>
      </w:pPr>
      <w:r w:rsidRPr="00311CD0">
        <w:t>- La seconde situation s’inscrit dans le cadre d’une pratique</w:t>
      </w:r>
      <w:r w:rsidR="002C2819">
        <w:t xml:space="preserve"> de tutorat</w:t>
      </w:r>
      <w:r w:rsidRPr="00311CD0">
        <w:t>. Le formateur intervient essentiellement sur des données du problème. Il renvoie au formé des éléments sur l’activité d’apprentissage des élèves notamment en l’aidant à catégoriser les résultats du recueil de représentations mené avec les élèves. L’aide est apportée ici par l’indication de données saillantes. En référence aux composantes de l’espace problème</w:t>
      </w:r>
      <w:r>
        <w:t xml:space="preserve">, </w:t>
      </w:r>
      <w:r w:rsidRPr="00311CD0">
        <w:t xml:space="preserve">les données activent le processus.  </w:t>
      </w:r>
    </w:p>
    <w:p w14:paraId="3406EE99" w14:textId="77777777" w:rsidR="00311CD0" w:rsidRPr="00311CD0" w:rsidRDefault="00311CD0" w:rsidP="00311CD0">
      <w:pPr>
        <w:jc w:val="both"/>
      </w:pPr>
      <w:r w:rsidRPr="00311CD0">
        <w:t xml:space="preserve">- Un troisième dispositif de formation propose une autre forme d’accompagnement. Dans un débat de conception, des enseignants débutants mettent au point un modèle de conception qui doit les aider à concevoir leurs leçons. L’aide est ici induite par des concepts et des éléments théoriques. Dans ce scénario, c’est </w:t>
      </w:r>
      <w:r w:rsidR="002C2819">
        <w:t xml:space="preserve">de </w:t>
      </w:r>
      <w:r w:rsidRPr="00311CD0">
        <w:t xml:space="preserve">manière dominante le registre des conditions qui alimente la problématisation.  </w:t>
      </w:r>
    </w:p>
    <w:p w14:paraId="08FC3FBF" w14:textId="77777777" w:rsidR="00311CD0" w:rsidRPr="00311CD0" w:rsidRDefault="00311CD0" w:rsidP="00311CD0">
      <w:pPr>
        <w:jc w:val="both"/>
      </w:pPr>
    </w:p>
    <w:p w14:paraId="502645E5" w14:textId="77777777" w:rsidR="00311CD0" w:rsidRPr="00311CD0" w:rsidRDefault="00311CD0" w:rsidP="00311CD0">
      <w:pPr>
        <w:jc w:val="both"/>
      </w:pPr>
      <w:r w:rsidRPr="00311CD0">
        <w:lastRenderedPageBreak/>
        <w:t xml:space="preserve">Notre recherche vise à examiner et comparer les mouvements de problématisation de l’activité du débutant au regard des différentes aides mobilisées dans les situations de </w:t>
      </w:r>
      <w:r w:rsidR="002C2819">
        <w:t xml:space="preserve">formation. </w:t>
      </w:r>
      <w:r w:rsidRPr="00311CD0">
        <w:t xml:space="preserve">Notre méthodologie examine les traces de problématisation dans les échanges/interactions à partir de trois indicateurs ; une exploration des possibles, une articulation des données et des conditions du problème et l’examen de ces conditions. Les interactions argumentatives sont analysées au filtre des outils d’analyse des interactions langagières proposés par </w:t>
      </w:r>
      <w:r w:rsidR="002C2819">
        <w:t xml:space="preserve">Fillon (Fillon &amp; all, 2004). </w:t>
      </w:r>
      <w:r w:rsidRPr="00311CD0">
        <w:t xml:space="preserve">On remonte alors des traces de problématisation à ce qui les génère. </w:t>
      </w:r>
    </w:p>
    <w:p w14:paraId="67545547" w14:textId="77777777" w:rsidR="00311CD0" w:rsidRPr="00311CD0" w:rsidRDefault="00311CD0" w:rsidP="00311CD0">
      <w:pPr>
        <w:jc w:val="both"/>
      </w:pPr>
    </w:p>
    <w:p w14:paraId="295884FF" w14:textId="77777777" w:rsidR="00311CD0" w:rsidRPr="00311CD0" w:rsidRDefault="00311CD0" w:rsidP="002C2819">
      <w:pPr>
        <w:jc w:val="both"/>
      </w:pPr>
      <w:r w:rsidRPr="00311CD0">
        <w:t xml:space="preserve">Les résultats mettent à jour différentes formes d’aides à la problématisation. </w:t>
      </w:r>
      <w:r w:rsidR="002C2819">
        <w:t xml:space="preserve">Ils </w:t>
      </w:r>
      <w:r w:rsidRPr="00311CD0">
        <w:t>amènent à proposer et discut</w:t>
      </w:r>
      <w:r w:rsidR="002C2819">
        <w:t xml:space="preserve">er </w:t>
      </w:r>
      <w:r w:rsidRPr="00311CD0">
        <w:t>la notion de configuration d’aide</w:t>
      </w:r>
      <w:r w:rsidR="002C2819">
        <w:t>s</w:t>
      </w:r>
      <w:r w:rsidRPr="00311CD0">
        <w:t xml:space="preserve"> à la problématisation comme des schémas momentanés de régulations didactiques qui déterminent une combinaison d’action entre les données, les conditions et les hypothèses de l’espace problématique. </w:t>
      </w:r>
    </w:p>
    <w:p w14:paraId="43F2FC4F" w14:textId="77777777" w:rsidR="00311CD0" w:rsidRPr="00311CD0" w:rsidRDefault="00311CD0" w:rsidP="002C2819">
      <w:pPr>
        <w:jc w:val="both"/>
      </w:pPr>
      <w:r w:rsidRPr="00311CD0">
        <w:t xml:space="preserve">Elles sont prototypiques et  représentent une forme d’équilibre. </w:t>
      </w:r>
    </w:p>
    <w:p w14:paraId="5BC63C16" w14:textId="77777777" w:rsidR="00311CD0" w:rsidRPr="00311CD0" w:rsidRDefault="00311CD0" w:rsidP="00311CD0"/>
    <w:p w14:paraId="5EFC0C94" w14:textId="77777777" w:rsidR="00311CD0" w:rsidRPr="00311CD0" w:rsidRDefault="00311CD0" w:rsidP="00311CD0">
      <w:pPr>
        <w:rPr>
          <w:b/>
        </w:rPr>
      </w:pPr>
      <w:r w:rsidRPr="00311CD0">
        <w:rPr>
          <w:b/>
        </w:rPr>
        <w:t>Références bibliographiques</w:t>
      </w:r>
    </w:p>
    <w:p w14:paraId="4A4C5914" w14:textId="77777777" w:rsidR="00311CD0" w:rsidRPr="00311CD0" w:rsidRDefault="00311CD0" w:rsidP="0039691F">
      <w:pPr>
        <w:pStyle w:val="Bibliography1"/>
        <w:spacing w:after="240" w:afterAutospacing="0" w:line="240" w:lineRule="auto"/>
        <w:ind w:left="0" w:firstLine="0"/>
        <w:rPr>
          <w:rFonts w:ascii="Times New Roman" w:hAnsi="Times New Roman"/>
          <w:sz w:val="24"/>
          <w:szCs w:val="24"/>
        </w:rPr>
      </w:pPr>
      <w:r w:rsidRPr="00311CD0">
        <w:rPr>
          <w:rFonts w:ascii="Times New Roman" w:hAnsi="Times New Roman"/>
          <w:sz w:val="24"/>
          <w:szCs w:val="24"/>
        </w:rPr>
        <w:fldChar w:fldCharType="begin"/>
      </w:r>
      <w:r w:rsidRPr="00311CD0">
        <w:rPr>
          <w:rFonts w:ascii="Times New Roman" w:hAnsi="Times New Roman"/>
          <w:sz w:val="24"/>
          <w:szCs w:val="24"/>
        </w:rPr>
        <w:instrText xml:space="preserve"> ADDIN ZOTERO_BIBL {"custom":[]} CSL_BIBLIOGRAPHY </w:instrText>
      </w:r>
      <w:r w:rsidRPr="00311CD0">
        <w:rPr>
          <w:rFonts w:ascii="Times New Roman" w:hAnsi="Times New Roman"/>
          <w:sz w:val="24"/>
          <w:szCs w:val="24"/>
        </w:rPr>
        <w:fldChar w:fldCharType="separate"/>
      </w:r>
      <w:r w:rsidRPr="00311CD0">
        <w:rPr>
          <w:rFonts w:ascii="Times New Roman" w:hAnsi="Times New Roman"/>
          <w:sz w:val="24"/>
          <w:szCs w:val="24"/>
        </w:rPr>
        <w:t xml:space="preserve">Fabre, M., &amp; Musquer, A. (2009). Les inducteurs de problématisation. </w:t>
      </w:r>
      <w:r w:rsidRPr="00311CD0">
        <w:rPr>
          <w:rFonts w:ascii="Times New Roman" w:hAnsi="Times New Roman"/>
          <w:i/>
          <w:iCs/>
          <w:sz w:val="24"/>
          <w:szCs w:val="24"/>
        </w:rPr>
        <w:t>Les Sciences de l’éducation - Pour l’Ère nouvelle</w:t>
      </w:r>
      <w:r w:rsidRPr="00311CD0">
        <w:rPr>
          <w:rFonts w:ascii="Times New Roman" w:hAnsi="Times New Roman"/>
          <w:sz w:val="24"/>
          <w:szCs w:val="24"/>
        </w:rPr>
        <w:t xml:space="preserve">, </w:t>
      </w:r>
      <w:r w:rsidRPr="00311CD0">
        <w:rPr>
          <w:rFonts w:ascii="Times New Roman" w:hAnsi="Times New Roman"/>
          <w:i/>
          <w:iCs/>
          <w:sz w:val="24"/>
          <w:szCs w:val="24"/>
        </w:rPr>
        <w:t>Vol. 42</w:t>
      </w:r>
      <w:r w:rsidRPr="00311CD0">
        <w:rPr>
          <w:rFonts w:ascii="Times New Roman" w:hAnsi="Times New Roman"/>
          <w:sz w:val="24"/>
          <w:szCs w:val="24"/>
        </w:rPr>
        <w:t>(3), 111</w:t>
      </w:r>
      <w:r w:rsidRPr="00311CD0">
        <w:rPr>
          <w:rFonts w:ascii="Times New Roman" w:eastAsia="MS Mincho"/>
          <w:sz w:val="24"/>
          <w:szCs w:val="24"/>
        </w:rPr>
        <w:t>‑</w:t>
      </w:r>
      <w:r w:rsidRPr="00311CD0">
        <w:rPr>
          <w:rFonts w:ascii="Times New Roman" w:hAnsi="Times New Roman"/>
          <w:sz w:val="24"/>
          <w:szCs w:val="24"/>
        </w:rPr>
        <w:t>129. doi:10.3917/lsdle.423.0111</w:t>
      </w:r>
    </w:p>
    <w:p w14:paraId="6E023525" w14:textId="77777777" w:rsidR="00311CD0" w:rsidRPr="00311CD0" w:rsidRDefault="00311CD0" w:rsidP="0039691F">
      <w:pPr>
        <w:spacing w:after="240"/>
        <w:jc w:val="both"/>
      </w:pPr>
      <w:r w:rsidRPr="00311CD0">
        <w:fldChar w:fldCharType="end"/>
      </w:r>
      <w:r w:rsidRPr="00311CD0">
        <w:t xml:space="preserve">Fabre M. (2009). </w:t>
      </w:r>
      <w:r w:rsidRPr="00311CD0">
        <w:rPr>
          <w:i/>
          <w:iCs/>
        </w:rPr>
        <w:t>Philosophie et pédagogie du problème</w:t>
      </w:r>
      <w:r w:rsidRPr="00311CD0">
        <w:t xml:space="preserve">. Paris : </w:t>
      </w:r>
      <w:proofErr w:type="spellStart"/>
      <w:r w:rsidRPr="00311CD0">
        <w:t>Vrin</w:t>
      </w:r>
      <w:proofErr w:type="spellEnd"/>
      <w:r w:rsidRPr="00311CD0">
        <w:t>.</w:t>
      </w:r>
    </w:p>
    <w:p w14:paraId="65BDC752" w14:textId="77777777" w:rsidR="0039691F" w:rsidRPr="00311CD0" w:rsidRDefault="00311CD0" w:rsidP="0039691F">
      <w:pPr>
        <w:spacing w:after="240"/>
        <w:jc w:val="both"/>
      </w:pPr>
      <w:r w:rsidRPr="00311CD0">
        <w:t xml:space="preserve">Fillon, P.; Orange, C. ; </w:t>
      </w:r>
      <w:proofErr w:type="spellStart"/>
      <w:r w:rsidRPr="00311CD0">
        <w:t>Peterfalvi</w:t>
      </w:r>
      <w:proofErr w:type="spellEnd"/>
      <w:r w:rsidRPr="00311CD0">
        <w:t xml:space="preserve">, B.; </w:t>
      </w:r>
      <w:proofErr w:type="spellStart"/>
      <w:r w:rsidRPr="00311CD0">
        <w:t>Rebiere</w:t>
      </w:r>
      <w:proofErr w:type="spellEnd"/>
      <w:r w:rsidRPr="00311CD0">
        <w:t xml:space="preserve">, M. &amp; </w:t>
      </w:r>
      <w:proofErr w:type="spellStart"/>
      <w:r w:rsidRPr="00311CD0">
        <w:t>Schneeberger</w:t>
      </w:r>
      <w:proofErr w:type="spellEnd"/>
      <w:r w:rsidRPr="00311CD0">
        <w:rPr>
          <w:caps/>
        </w:rPr>
        <w:t>, P.</w:t>
      </w:r>
      <w:r w:rsidRPr="00311CD0">
        <w:t xml:space="preserve"> (2004) Argumentation et construction de connaissances en sciences. In J. Douaire (</w:t>
      </w:r>
      <w:proofErr w:type="spellStart"/>
      <w:r w:rsidRPr="00311CD0">
        <w:t>ed</w:t>
      </w:r>
      <w:proofErr w:type="spellEnd"/>
      <w:r w:rsidRPr="00311CD0">
        <w:t xml:space="preserve">.) </w:t>
      </w:r>
      <w:r w:rsidRPr="00311CD0">
        <w:rPr>
          <w:i/>
        </w:rPr>
        <w:t>Argumentation et disciplines scolaires</w:t>
      </w:r>
      <w:r w:rsidRPr="00311CD0">
        <w:t xml:space="preserve"> (pp. 203-247). Paris: INRP</w:t>
      </w:r>
    </w:p>
    <w:p w14:paraId="3C9490CC" w14:textId="77777777" w:rsidR="00311CD0" w:rsidRPr="00311CD0" w:rsidRDefault="00311CD0" w:rsidP="0039691F">
      <w:pPr>
        <w:spacing w:after="240"/>
        <w:jc w:val="both"/>
      </w:pPr>
      <w:r w:rsidRPr="00311CD0">
        <w:t xml:space="preserve">Orange, C, (2002). Apprentissages scientifiques et problématisation. </w:t>
      </w:r>
      <w:r w:rsidRPr="00311CD0">
        <w:rPr>
          <w:i/>
          <w:iCs/>
        </w:rPr>
        <w:t>Les Sciences de l’éducation, pour l’ère nouvelle</w:t>
      </w:r>
      <w:r w:rsidRPr="00311CD0">
        <w:t>, 35(1), 25-42.</w:t>
      </w:r>
    </w:p>
    <w:p w14:paraId="2A83AD30" w14:textId="77777777" w:rsidR="00311CD0" w:rsidRPr="00311CD0" w:rsidRDefault="00311CD0" w:rsidP="0039691F">
      <w:pPr>
        <w:spacing w:before="240" w:after="240"/>
        <w:jc w:val="both"/>
      </w:pPr>
      <w:r w:rsidRPr="00311CD0">
        <w:t xml:space="preserve">Le Bas A (2005). « Didactique professionnelle et formation des enseignants ». </w:t>
      </w:r>
      <w:r w:rsidRPr="00311CD0">
        <w:rPr>
          <w:rStyle w:val="Emphasis"/>
        </w:rPr>
        <w:t>Recherche et formation</w:t>
      </w:r>
      <w:r w:rsidRPr="00311CD0">
        <w:t xml:space="preserve">, 48, 47–60. Lyon, INRP </w:t>
      </w:r>
    </w:p>
    <w:p w14:paraId="1897E46E" w14:textId="77777777" w:rsidR="00311CD0" w:rsidRPr="00311CD0" w:rsidRDefault="00311CD0" w:rsidP="0039691F">
      <w:pPr>
        <w:spacing w:after="240"/>
        <w:jc w:val="both"/>
        <w:rPr>
          <w:bCs/>
        </w:rPr>
      </w:pPr>
      <w:r w:rsidRPr="00311CD0">
        <w:t xml:space="preserve">Le Bas, A. ; </w:t>
      </w:r>
      <w:proofErr w:type="spellStart"/>
      <w:r w:rsidRPr="00311CD0">
        <w:t>Lebouvier</w:t>
      </w:r>
      <w:proofErr w:type="spellEnd"/>
      <w:r w:rsidRPr="00311CD0">
        <w:t xml:space="preserve">, B. ; </w:t>
      </w:r>
      <w:proofErr w:type="spellStart"/>
      <w:r w:rsidRPr="00311CD0">
        <w:t>Ouitre</w:t>
      </w:r>
      <w:proofErr w:type="spellEnd"/>
      <w:r w:rsidRPr="00311CD0">
        <w:t xml:space="preserve">, F. ( 2014) </w:t>
      </w:r>
      <w:r w:rsidRPr="00311CD0">
        <w:rPr>
          <w:bCs/>
        </w:rPr>
        <w:t xml:space="preserve">L’évaluation et le développement de compétences didactiques dans la formation des enseignants. </w:t>
      </w:r>
      <w:r w:rsidRPr="00311CD0">
        <w:rPr>
          <w:bCs/>
          <w:i/>
        </w:rPr>
        <w:t>Travail et apprentissage</w:t>
      </w:r>
      <w:r w:rsidRPr="00311CD0">
        <w:rPr>
          <w:bCs/>
        </w:rPr>
        <w:t xml:space="preserve"> </w:t>
      </w:r>
      <w:r w:rsidRPr="00311CD0">
        <w:rPr>
          <w:bCs/>
          <w:i/>
        </w:rPr>
        <w:t>revue de didactique professionnelle n° 14</w:t>
      </w:r>
      <w:r w:rsidRPr="00311CD0">
        <w:rPr>
          <w:bCs/>
        </w:rPr>
        <w:t>, Editions raisons et passions</w:t>
      </w:r>
    </w:p>
    <w:p w14:paraId="16230936" w14:textId="77777777" w:rsidR="00311CD0" w:rsidRPr="00311CD0" w:rsidRDefault="00311CD0" w:rsidP="0039691F">
      <w:pPr>
        <w:spacing w:after="240"/>
      </w:pPr>
    </w:p>
    <w:p w14:paraId="59250766" w14:textId="77777777" w:rsidR="00326D0C" w:rsidRPr="00311CD0" w:rsidRDefault="00326D0C"/>
    <w:sectPr w:rsidR="00326D0C" w:rsidRPr="00311C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258E0" w14:textId="77777777" w:rsidR="00D711E3" w:rsidRDefault="00D711E3" w:rsidP="00311CD0">
      <w:r>
        <w:separator/>
      </w:r>
    </w:p>
  </w:endnote>
  <w:endnote w:type="continuationSeparator" w:id="0">
    <w:p w14:paraId="029445E1" w14:textId="77777777" w:rsidR="00D711E3" w:rsidRDefault="00D711E3" w:rsidP="0031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0924" w14:textId="77777777" w:rsidR="00D711E3" w:rsidRDefault="00D711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AE241" w14:textId="77777777" w:rsidR="00D711E3" w:rsidRDefault="00D711E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D98B" w14:textId="77777777" w:rsidR="00D711E3" w:rsidRDefault="00D711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FEC67" w14:textId="77777777" w:rsidR="00D711E3" w:rsidRDefault="00D711E3" w:rsidP="00311CD0">
      <w:r>
        <w:separator/>
      </w:r>
    </w:p>
  </w:footnote>
  <w:footnote w:type="continuationSeparator" w:id="0">
    <w:p w14:paraId="1F31635C" w14:textId="77777777" w:rsidR="00D711E3" w:rsidRDefault="00D711E3" w:rsidP="00311C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91064" w14:textId="77777777" w:rsidR="00D711E3" w:rsidRDefault="00D711E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A2641" w14:textId="77777777" w:rsidR="00D711E3" w:rsidRDefault="00D711E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0FF5F" w14:textId="77777777" w:rsidR="00D711E3" w:rsidRDefault="00D71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1CD0"/>
    <w:rsid w:val="00001502"/>
    <w:rsid w:val="00001AD3"/>
    <w:rsid w:val="0000674B"/>
    <w:rsid w:val="0000782C"/>
    <w:rsid w:val="00011A20"/>
    <w:rsid w:val="000121B1"/>
    <w:rsid w:val="00012A02"/>
    <w:rsid w:val="0001346D"/>
    <w:rsid w:val="00020507"/>
    <w:rsid w:val="000226C2"/>
    <w:rsid w:val="00022ADD"/>
    <w:rsid w:val="00024211"/>
    <w:rsid w:val="000255E9"/>
    <w:rsid w:val="00027183"/>
    <w:rsid w:val="000302EA"/>
    <w:rsid w:val="00030813"/>
    <w:rsid w:val="00037DB3"/>
    <w:rsid w:val="00041017"/>
    <w:rsid w:val="00041719"/>
    <w:rsid w:val="00041ACA"/>
    <w:rsid w:val="0004317A"/>
    <w:rsid w:val="000442E7"/>
    <w:rsid w:val="0004438B"/>
    <w:rsid w:val="000446A4"/>
    <w:rsid w:val="00047CA7"/>
    <w:rsid w:val="0005079B"/>
    <w:rsid w:val="00050ECA"/>
    <w:rsid w:val="000539E5"/>
    <w:rsid w:val="00056F5D"/>
    <w:rsid w:val="0005764F"/>
    <w:rsid w:val="000617DC"/>
    <w:rsid w:val="00065911"/>
    <w:rsid w:val="00067613"/>
    <w:rsid w:val="00070E8D"/>
    <w:rsid w:val="00070E9F"/>
    <w:rsid w:val="00071C3C"/>
    <w:rsid w:val="00071E85"/>
    <w:rsid w:val="00073323"/>
    <w:rsid w:val="00073E84"/>
    <w:rsid w:val="00074DE4"/>
    <w:rsid w:val="00076796"/>
    <w:rsid w:val="0007721C"/>
    <w:rsid w:val="00077D23"/>
    <w:rsid w:val="00080D7E"/>
    <w:rsid w:val="000811A1"/>
    <w:rsid w:val="00081475"/>
    <w:rsid w:val="000819AE"/>
    <w:rsid w:val="00082B7B"/>
    <w:rsid w:val="00082D91"/>
    <w:rsid w:val="00084479"/>
    <w:rsid w:val="00087370"/>
    <w:rsid w:val="000926B2"/>
    <w:rsid w:val="0009306F"/>
    <w:rsid w:val="000944EC"/>
    <w:rsid w:val="00094901"/>
    <w:rsid w:val="00094E8A"/>
    <w:rsid w:val="00095335"/>
    <w:rsid w:val="000960B0"/>
    <w:rsid w:val="000967E4"/>
    <w:rsid w:val="00096D25"/>
    <w:rsid w:val="00097A75"/>
    <w:rsid w:val="000A02A2"/>
    <w:rsid w:val="000A04B8"/>
    <w:rsid w:val="000A0AA0"/>
    <w:rsid w:val="000A0DAB"/>
    <w:rsid w:val="000A13C1"/>
    <w:rsid w:val="000A17C5"/>
    <w:rsid w:val="000A4B3F"/>
    <w:rsid w:val="000A5321"/>
    <w:rsid w:val="000A5668"/>
    <w:rsid w:val="000A7008"/>
    <w:rsid w:val="000B24D2"/>
    <w:rsid w:val="000B3432"/>
    <w:rsid w:val="000B4177"/>
    <w:rsid w:val="000B58F8"/>
    <w:rsid w:val="000B6005"/>
    <w:rsid w:val="000B6B4B"/>
    <w:rsid w:val="000B74CB"/>
    <w:rsid w:val="000C1B7C"/>
    <w:rsid w:val="000C2557"/>
    <w:rsid w:val="000C293F"/>
    <w:rsid w:val="000D0751"/>
    <w:rsid w:val="000D5F5D"/>
    <w:rsid w:val="000D7661"/>
    <w:rsid w:val="000E1063"/>
    <w:rsid w:val="000E4DB2"/>
    <w:rsid w:val="000F0579"/>
    <w:rsid w:val="000F1103"/>
    <w:rsid w:val="000F20B1"/>
    <w:rsid w:val="000F2C7D"/>
    <w:rsid w:val="000F4650"/>
    <w:rsid w:val="000F516C"/>
    <w:rsid w:val="000F555F"/>
    <w:rsid w:val="000F5FB3"/>
    <w:rsid w:val="00100B2B"/>
    <w:rsid w:val="00100C1E"/>
    <w:rsid w:val="0010128D"/>
    <w:rsid w:val="001013A2"/>
    <w:rsid w:val="001022E8"/>
    <w:rsid w:val="001031CB"/>
    <w:rsid w:val="00104936"/>
    <w:rsid w:val="0010674E"/>
    <w:rsid w:val="00107E0B"/>
    <w:rsid w:val="001107EB"/>
    <w:rsid w:val="00112FE7"/>
    <w:rsid w:val="0011321D"/>
    <w:rsid w:val="00114DB6"/>
    <w:rsid w:val="001156B7"/>
    <w:rsid w:val="001209F3"/>
    <w:rsid w:val="00120AA2"/>
    <w:rsid w:val="00122748"/>
    <w:rsid w:val="00122C25"/>
    <w:rsid w:val="0012516E"/>
    <w:rsid w:val="001255B6"/>
    <w:rsid w:val="00126C01"/>
    <w:rsid w:val="00127778"/>
    <w:rsid w:val="00127F09"/>
    <w:rsid w:val="00130860"/>
    <w:rsid w:val="001308BF"/>
    <w:rsid w:val="00133F46"/>
    <w:rsid w:val="001360A9"/>
    <w:rsid w:val="00137570"/>
    <w:rsid w:val="001408C7"/>
    <w:rsid w:val="00142DA7"/>
    <w:rsid w:val="001440D1"/>
    <w:rsid w:val="00144214"/>
    <w:rsid w:val="00145F94"/>
    <w:rsid w:val="0014656E"/>
    <w:rsid w:val="00147C1C"/>
    <w:rsid w:val="00154243"/>
    <w:rsid w:val="00154465"/>
    <w:rsid w:val="00154C99"/>
    <w:rsid w:val="00156135"/>
    <w:rsid w:val="00157FE8"/>
    <w:rsid w:val="001619FF"/>
    <w:rsid w:val="00161D9A"/>
    <w:rsid w:val="0016272E"/>
    <w:rsid w:val="00162A3D"/>
    <w:rsid w:val="0016305C"/>
    <w:rsid w:val="001633DA"/>
    <w:rsid w:val="00165E43"/>
    <w:rsid w:val="0016716E"/>
    <w:rsid w:val="001700F7"/>
    <w:rsid w:val="00170D57"/>
    <w:rsid w:val="0017351D"/>
    <w:rsid w:val="001760A0"/>
    <w:rsid w:val="00176481"/>
    <w:rsid w:val="001821BA"/>
    <w:rsid w:val="001825A7"/>
    <w:rsid w:val="00183088"/>
    <w:rsid w:val="00183C2E"/>
    <w:rsid w:val="00185C8A"/>
    <w:rsid w:val="0018651E"/>
    <w:rsid w:val="001874FF"/>
    <w:rsid w:val="0018793F"/>
    <w:rsid w:val="00187ACA"/>
    <w:rsid w:val="0019057B"/>
    <w:rsid w:val="001908B6"/>
    <w:rsid w:val="00191AA0"/>
    <w:rsid w:val="001930FC"/>
    <w:rsid w:val="00193900"/>
    <w:rsid w:val="00193DC5"/>
    <w:rsid w:val="00194474"/>
    <w:rsid w:val="001947C6"/>
    <w:rsid w:val="00197CF7"/>
    <w:rsid w:val="001A0DC0"/>
    <w:rsid w:val="001A190B"/>
    <w:rsid w:val="001A4EB1"/>
    <w:rsid w:val="001A7F0B"/>
    <w:rsid w:val="001B1E76"/>
    <w:rsid w:val="001B7CAE"/>
    <w:rsid w:val="001C1F4A"/>
    <w:rsid w:val="001C6B05"/>
    <w:rsid w:val="001D0174"/>
    <w:rsid w:val="001D0F36"/>
    <w:rsid w:val="001D1582"/>
    <w:rsid w:val="001D1593"/>
    <w:rsid w:val="001D23B6"/>
    <w:rsid w:val="001D29D6"/>
    <w:rsid w:val="001D36D3"/>
    <w:rsid w:val="001D5C07"/>
    <w:rsid w:val="001D6D08"/>
    <w:rsid w:val="001D6DC2"/>
    <w:rsid w:val="001D74BD"/>
    <w:rsid w:val="001E1CFE"/>
    <w:rsid w:val="001E1DDD"/>
    <w:rsid w:val="001E3CA3"/>
    <w:rsid w:val="001E4DCE"/>
    <w:rsid w:val="001E527C"/>
    <w:rsid w:val="001E6431"/>
    <w:rsid w:val="001F58CB"/>
    <w:rsid w:val="001F6799"/>
    <w:rsid w:val="0020388D"/>
    <w:rsid w:val="0021301A"/>
    <w:rsid w:val="00213584"/>
    <w:rsid w:val="00213E0E"/>
    <w:rsid w:val="002144C5"/>
    <w:rsid w:val="00215BA4"/>
    <w:rsid w:val="002174D8"/>
    <w:rsid w:val="00220755"/>
    <w:rsid w:val="00220C95"/>
    <w:rsid w:val="002302D0"/>
    <w:rsid w:val="00231BD4"/>
    <w:rsid w:val="002321BB"/>
    <w:rsid w:val="002329D9"/>
    <w:rsid w:val="00233C56"/>
    <w:rsid w:val="00234326"/>
    <w:rsid w:val="002345D8"/>
    <w:rsid w:val="00236818"/>
    <w:rsid w:val="0023683D"/>
    <w:rsid w:val="00241FD0"/>
    <w:rsid w:val="002428D2"/>
    <w:rsid w:val="0024339D"/>
    <w:rsid w:val="00244292"/>
    <w:rsid w:val="00245C72"/>
    <w:rsid w:val="00245CA8"/>
    <w:rsid w:val="00250927"/>
    <w:rsid w:val="00250F8C"/>
    <w:rsid w:val="00251673"/>
    <w:rsid w:val="00251E55"/>
    <w:rsid w:val="002526E1"/>
    <w:rsid w:val="0025500B"/>
    <w:rsid w:val="0025605D"/>
    <w:rsid w:val="00262237"/>
    <w:rsid w:val="00262F77"/>
    <w:rsid w:val="00263871"/>
    <w:rsid w:val="00263C00"/>
    <w:rsid w:val="00263DDA"/>
    <w:rsid w:val="002671ED"/>
    <w:rsid w:val="00270B9E"/>
    <w:rsid w:val="00273157"/>
    <w:rsid w:val="002731D7"/>
    <w:rsid w:val="002734B7"/>
    <w:rsid w:val="0027467A"/>
    <w:rsid w:val="002764F0"/>
    <w:rsid w:val="00277464"/>
    <w:rsid w:val="00280EEC"/>
    <w:rsid w:val="0028115C"/>
    <w:rsid w:val="00282D2B"/>
    <w:rsid w:val="00284929"/>
    <w:rsid w:val="00284B0A"/>
    <w:rsid w:val="002852E8"/>
    <w:rsid w:val="00287340"/>
    <w:rsid w:val="00290F00"/>
    <w:rsid w:val="002915B7"/>
    <w:rsid w:val="002915CB"/>
    <w:rsid w:val="00292A8B"/>
    <w:rsid w:val="00293B35"/>
    <w:rsid w:val="002952E8"/>
    <w:rsid w:val="002971FE"/>
    <w:rsid w:val="00297260"/>
    <w:rsid w:val="002A0C13"/>
    <w:rsid w:val="002A3C67"/>
    <w:rsid w:val="002A4DF9"/>
    <w:rsid w:val="002A7934"/>
    <w:rsid w:val="002B0468"/>
    <w:rsid w:val="002B33F9"/>
    <w:rsid w:val="002C1570"/>
    <w:rsid w:val="002C2819"/>
    <w:rsid w:val="002C2AFF"/>
    <w:rsid w:val="002C6E37"/>
    <w:rsid w:val="002C715F"/>
    <w:rsid w:val="002C7B25"/>
    <w:rsid w:val="002D15B5"/>
    <w:rsid w:val="002D2BCE"/>
    <w:rsid w:val="002D3C11"/>
    <w:rsid w:val="002D48C9"/>
    <w:rsid w:val="002D631D"/>
    <w:rsid w:val="002E0C37"/>
    <w:rsid w:val="002E0CFD"/>
    <w:rsid w:val="002E1F4D"/>
    <w:rsid w:val="002E2957"/>
    <w:rsid w:val="002E3938"/>
    <w:rsid w:val="002E4E80"/>
    <w:rsid w:val="002E6339"/>
    <w:rsid w:val="002E6929"/>
    <w:rsid w:val="002E6B82"/>
    <w:rsid w:val="002F0916"/>
    <w:rsid w:val="002F3527"/>
    <w:rsid w:val="002F3F0E"/>
    <w:rsid w:val="002F4ACB"/>
    <w:rsid w:val="002F64FA"/>
    <w:rsid w:val="002F65D1"/>
    <w:rsid w:val="002F6BAA"/>
    <w:rsid w:val="002F7D6C"/>
    <w:rsid w:val="003032AD"/>
    <w:rsid w:val="003040A2"/>
    <w:rsid w:val="0030468F"/>
    <w:rsid w:val="00304B17"/>
    <w:rsid w:val="00306F25"/>
    <w:rsid w:val="003110E9"/>
    <w:rsid w:val="00311AE8"/>
    <w:rsid w:val="00311CD0"/>
    <w:rsid w:val="00311E05"/>
    <w:rsid w:val="00312806"/>
    <w:rsid w:val="0031692E"/>
    <w:rsid w:val="0032004E"/>
    <w:rsid w:val="0032281E"/>
    <w:rsid w:val="00325B42"/>
    <w:rsid w:val="00325DE0"/>
    <w:rsid w:val="00325EC4"/>
    <w:rsid w:val="00326D0C"/>
    <w:rsid w:val="003331B7"/>
    <w:rsid w:val="003346C1"/>
    <w:rsid w:val="00336897"/>
    <w:rsid w:val="00336C39"/>
    <w:rsid w:val="00336D09"/>
    <w:rsid w:val="0033781F"/>
    <w:rsid w:val="003416D7"/>
    <w:rsid w:val="00341FA0"/>
    <w:rsid w:val="00342A89"/>
    <w:rsid w:val="00343500"/>
    <w:rsid w:val="003441BE"/>
    <w:rsid w:val="003445D7"/>
    <w:rsid w:val="00344646"/>
    <w:rsid w:val="0034569A"/>
    <w:rsid w:val="00353FB8"/>
    <w:rsid w:val="00355060"/>
    <w:rsid w:val="00356B68"/>
    <w:rsid w:val="00363151"/>
    <w:rsid w:val="003635D2"/>
    <w:rsid w:val="00363AC4"/>
    <w:rsid w:val="00367A0B"/>
    <w:rsid w:val="003711DF"/>
    <w:rsid w:val="00372502"/>
    <w:rsid w:val="00372F48"/>
    <w:rsid w:val="00377B90"/>
    <w:rsid w:val="00377DF1"/>
    <w:rsid w:val="00380F68"/>
    <w:rsid w:val="0038427B"/>
    <w:rsid w:val="00384330"/>
    <w:rsid w:val="0038565D"/>
    <w:rsid w:val="00385B0C"/>
    <w:rsid w:val="00390AA0"/>
    <w:rsid w:val="00390D0F"/>
    <w:rsid w:val="003919A6"/>
    <w:rsid w:val="00394505"/>
    <w:rsid w:val="00395700"/>
    <w:rsid w:val="00396452"/>
    <w:rsid w:val="003965A0"/>
    <w:rsid w:val="0039691F"/>
    <w:rsid w:val="003A0CE6"/>
    <w:rsid w:val="003A1663"/>
    <w:rsid w:val="003A272D"/>
    <w:rsid w:val="003A435A"/>
    <w:rsid w:val="003A48D7"/>
    <w:rsid w:val="003A6845"/>
    <w:rsid w:val="003A710B"/>
    <w:rsid w:val="003B0008"/>
    <w:rsid w:val="003B0038"/>
    <w:rsid w:val="003B184F"/>
    <w:rsid w:val="003B2B0C"/>
    <w:rsid w:val="003B43AB"/>
    <w:rsid w:val="003B58EC"/>
    <w:rsid w:val="003B7BFE"/>
    <w:rsid w:val="003C1F11"/>
    <w:rsid w:val="003C59D2"/>
    <w:rsid w:val="003C74EF"/>
    <w:rsid w:val="003C7A3C"/>
    <w:rsid w:val="003D0D35"/>
    <w:rsid w:val="003D52AC"/>
    <w:rsid w:val="003D5F52"/>
    <w:rsid w:val="003D67B5"/>
    <w:rsid w:val="003E5A6D"/>
    <w:rsid w:val="003F0D70"/>
    <w:rsid w:val="003F2A65"/>
    <w:rsid w:val="003F509C"/>
    <w:rsid w:val="003F729A"/>
    <w:rsid w:val="00400E18"/>
    <w:rsid w:val="00400E8F"/>
    <w:rsid w:val="00400F4A"/>
    <w:rsid w:val="00401D28"/>
    <w:rsid w:val="00402F85"/>
    <w:rsid w:val="00404478"/>
    <w:rsid w:val="00404AE8"/>
    <w:rsid w:val="00406390"/>
    <w:rsid w:val="004063C3"/>
    <w:rsid w:val="0040670B"/>
    <w:rsid w:val="00406808"/>
    <w:rsid w:val="00407BF2"/>
    <w:rsid w:val="00411F3D"/>
    <w:rsid w:val="004131FD"/>
    <w:rsid w:val="004134A7"/>
    <w:rsid w:val="004141E4"/>
    <w:rsid w:val="00415083"/>
    <w:rsid w:val="004166C0"/>
    <w:rsid w:val="00420AC0"/>
    <w:rsid w:val="00420FD9"/>
    <w:rsid w:val="0042225C"/>
    <w:rsid w:val="004225BB"/>
    <w:rsid w:val="004256CD"/>
    <w:rsid w:val="00425CFF"/>
    <w:rsid w:val="00427003"/>
    <w:rsid w:val="00427B2F"/>
    <w:rsid w:val="00431B6A"/>
    <w:rsid w:val="004324F5"/>
    <w:rsid w:val="00432E2A"/>
    <w:rsid w:val="0043332B"/>
    <w:rsid w:val="00433463"/>
    <w:rsid w:val="004363EC"/>
    <w:rsid w:val="00436C90"/>
    <w:rsid w:val="0044167C"/>
    <w:rsid w:val="00442DFF"/>
    <w:rsid w:val="00444168"/>
    <w:rsid w:val="00446759"/>
    <w:rsid w:val="00446D74"/>
    <w:rsid w:val="00446F4C"/>
    <w:rsid w:val="004471DA"/>
    <w:rsid w:val="004474F7"/>
    <w:rsid w:val="00451CC0"/>
    <w:rsid w:val="00451FC9"/>
    <w:rsid w:val="00454804"/>
    <w:rsid w:val="00455D1E"/>
    <w:rsid w:val="00455F35"/>
    <w:rsid w:val="0045752C"/>
    <w:rsid w:val="004579BD"/>
    <w:rsid w:val="004602FB"/>
    <w:rsid w:val="00462711"/>
    <w:rsid w:val="00462DCB"/>
    <w:rsid w:val="0046356A"/>
    <w:rsid w:val="00464598"/>
    <w:rsid w:val="00466EE4"/>
    <w:rsid w:val="0047027C"/>
    <w:rsid w:val="0047174D"/>
    <w:rsid w:val="0047434F"/>
    <w:rsid w:val="004748A3"/>
    <w:rsid w:val="00476E97"/>
    <w:rsid w:val="0047740D"/>
    <w:rsid w:val="004806F7"/>
    <w:rsid w:val="00481135"/>
    <w:rsid w:val="00482EAB"/>
    <w:rsid w:val="00483C4B"/>
    <w:rsid w:val="004849D5"/>
    <w:rsid w:val="00485772"/>
    <w:rsid w:val="004879CE"/>
    <w:rsid w:val="004901FA"/>
    <w:rsid w:val="0049173F"/>
    <w:rsid w:val="004917AB"/>
    <w:rsid w:val="004931DC"/>
    <w:rsid w:val="00493D0E"/>
    <w:rsid w:val="00493DD4"/>
    <w:rsid w:val="0049468B"/>
    <w:rsid w:val="00494A6D"/>
    <w:rsid w:val="0049685B"/>
    <w:rsid w:val="004A08C8"/>
    <w:rsid w:val="004A0FD1"/>
    <w:rsid w:val="004A11E1"/>
    <w:rsid w:val="004A19A1"/>
    <w:rsid w:val="004A407C"/>
    <w:rsid w:val="004A49A9"/>
    <w:rsid w:val="004A4A2A"/>
    <w:rsid w:val="004A6508"/>
    <w:rsid w:val="004B0823"/>
    <w:rsid w:val="004B62D1"/>
    <w:rsid w:val="004B63D7"/>
    <w:rsid w:val="004B70BC"/>
    <w:rsid w:val="004B744C"/>
    <w:rsid w:val="004B7CBC"/>
    <w:rsid w:val="004C20C7"/>
    <w:rsid w:val="004C3268"/>
    <w:rsid w:val="004C33D9"/>
    <w:rsid w:val="004C3696"/>
    <w:rsid w:val="004C651C"/>
    <w:rsid w:val="004D18A5"/>
    <w:rsid w:val="004D2151"/>
    <w:rsid w:val="004D2746"/>
    <w:rsid w:val="004D36DF"/>
    <w:rsid w:val="004D62DB"/>
    <w:rsid w:val="004D718A"/>
    <w:rsid w:val="004E0789"/>
    <w:rsid w:val="004E0871"/>
    <w:rsid w:val="004E1049"/>
    <w:rsid w:val="004E19E2"/>
    <w:rsid w:val="004E2425"/>
    <w:rsid w:val="004E4B79"/>
    <w:rsid w:val="004E5397"/>
    <w:rsid w:val="004F293B"/>
    <w:rsid w:val="004F3A28"/>
    <w:rsid w:val="004F6BCD"/>
    <w:rsid w:val="00500C90"/>
    <w:rsid w:val="0050536F"/>
    <w:rsid w:val="00505543"/>
    <w:rsid w:val="005064D3"/>
    <w:rsid w:val="005068DA"/>
    <w:rsid w:val="00511D2A"/>
    <w:rsid w:val="0051227D"/>
    <w:rsid w:val="00512A5D"/>
    <w:rsid w:val="00513664"/>
    <w:rsid w:val="005140E4"/>
    <w:rsid w:val="00514C3C"/>
    <w:rsid w:val="00516E88"/>
    <w:rsid w:val="00523DE6"/>
    <w:rsid w:val="005245C1"/>
    <w:rsid w:val="00524F76"/>
    <w:rsid w:val="005257F8"/>
    <w:rsid w:val="00525D23"/>
    <w:rsid w:val="00526232"/>
    <w:rsid w:val="00526AE4"/>
    <w:rsid w:val="00527887"/>
    <w:rsid w:val="0053104A"/>
    <w:rsid w:val="005314F7"/>
    <w:rsid w:val="00531552"/>
    <w:rsid w:val="00531C6D"/>
    <w:rsid w:val="00536157"/>
    <w:rsid w:val="00537679"/>
    <w:rsid w:val="00541800"/>
    <w:rsid w:val="005418BA"/>
    <w:rsid w:val="00541979"/>
    <w:rsid w:val="005437A4"/>
    <w:rsid w:val="00543935"/>
    <w:rsid w:val="00545B66"/>
    <w:rsid w:val="005463AC"/>
    <w:rsid w:val="0054771A"/>
    <w:rsid w:val="005477D5"/>
    <w:rsid w:val="00550288"/>
    <w:rsid w:val="00550358"/>
    <w:rsid w:val="00551CFB"/>
    <w:rsid w:val="005520BC"/>
    <w:rsid w:val="00552FE9"/>
    <w:rsid w:val="005541AE"/>
    <w:rsid w:val="005549FE"/>
    <w:rsid w:val="005571FF"/>
    <w:rsid w:val="00560CF3"/>
    <w:rsid w:val="00561343"/>
    <w:rsid w:val="00561B60"/>
    <w:rsid w:val="00562209"/>
    <w:rsid w:val="005627EE"/>
    <w:rsid w:val="0056493C"/>
    <w:rsid w:val="00565A7C"/>
    <w:rsid w:val="00567896"/>
    <w:rsid w:val="0057108F"/>
    <w:rsid w:val="00571745"/>
    <w:rsid w:val="00572B10"/>
    <w:rsid w:val="00574954"/>
    <w:rsid w:val="005760D1"/>
    <w:rsid w:val="00576798"/>
    <w:rsid w:val="00577FA0"/>
    <w:rsid w:val="0058077B"/>
    <w:rsid w:val="00580EDA"/>
    <w:rsid w:val="0058164E"/>
    <w:rsid w:val="0058200A"/>
    <w:rsid w:val="00584E0A"/>
    <w:rsid w:val="00586D2E"/>
    <w:rsid w:val="0059024B"/>
    <w:rsid w:val="00590FA0"/>
    <w:rsid w:val="0059302C"/>
    <w:rsid w:val="00594E62"/>
    <w:rsid w:val="00595086"/>
    <w:rsid w:val="00597147"/>
    <w:rsid w:val="005A097B"/>
    <w:rsid w:val="005A2B3B"/>
    <w:rsid w:val="005A2F8B"/>
    <w:rsid w:val="005A5154"/>
    <w:rsid w:val="005A6A09"/>
    <w:rsid w:val="005B4829"/>
    <w:rsid w:val="005B6707"/>
    <w:rsid w:val="005C09C9"/>
    <w:rsid w:val="005C1EBC"/>
    <w:rsid w:val="005C21CF"/>
    <w:rsid w:val="005C3236"/>
    <w:rsid w:val="005C390A"/>
    <w:rsid w:val="005C5D3E"/>
    <w:rsid w:val="005C6295"/>
    <w:rsid w:val="005D03F1"/>
    <w:rsid w:val="005D14A0"/>
    <w:rsid w:val="005D5292"/>
    <w:rsid w:val="005D5D52"/>
    <w:rsid w:val="005D63B6"/>
    <w:rsid w:val="005D7427"/>
    <w:rsid w:val="005D7E42"/>
    <w:rsid w:val="005D7EBD"/>
    <w:rsid w:val="005E152F"/>
    <w:rsid w:val="005E1548"/>
    <w:rsid w:val="005E1771"/>
    <w:rsid w:val="005E2024"/>
    <w:rsid w:val="005E4A9D"/>
    <w:rsid w:val="005E5279"/>
    <w:rsid w:val="005E6FD7"/>
    <w:rsid w:val="005F06FA"/>
    <w:rsid w:val="005F1537"/>
    <w:rsid w:val="005F2936"/>
    <w:rsid w:val="005F7167"/>
    <w:rsid w:val="005F7DA7"/>
    <w:rsid w:val="006006AB"/>
    <w:rsid w:val="00600993"/>
    <w:rsid w:val="00602E51"/>
    <w:rsid w:val="00605D13"/>
    <w:rsid w:val="00605FA3"/>
    <w:rsid w:val="006077D3"/>
    <w:rsid w:val="00610230"/>
    <w:rsid w:val="00613358"/>
    <w:rsid w:val="006165C8"/>
    <w:rsid w:val="0061759B"/>
    <w:rsid w:val="00617E6C"/>
    <w:rsid w:val="00620E9B"/>
    <w:rsid w:val="00621470"/>
    <w:rsid w:val="00624266"/>
    <w:rsid w:val="00626840"/>
    <w:rsid w:val="006311F3"/>
    <w:rsid w:val="00633714"/>
    <w:rsid w:val="00636FF6"/>
    <w:rsid w:val="006400A7"/>
    <w:rsid w:val="00641AD5"/>
    <w:rsid w:val="0064381C"/>
    <w:rsid w:val="0064584C"/>
    <w:rsid w:val="00645FF6"/>
    <w:rsid w:val="00647182"/>
    <w:rsid w:val="00647A97"/>
    <w:rsid w:val="0065038A"/>
    <w:rsid w:val="00651663"/>
    <w:rsid w:val="00653DC6"/>
    <w:rsid w:val="006606C9"/>
    <w:rsid w:val="00661133"/>
    <w:rsid w:val="00665038"/>
    <w:rsid w:val="0066615B"/>
    <w:rsid w:val="00666E72"/>
    <w:rsid w:val="006676ED"/>
    <w:rsid w:val="00670208"/>
    <w:rsid w:val="006711E7"/>
    <w:rsid w:val="00671B93"/>
    <w:rsid w:val="00680CB6"/>
    <w:rsid w:val="006811E3"/>
    <w:rsid w:val="00684EF7"/>
    <w:rsid w:val="00686780"/>
    <w:rsid w:val="00691D2B"/>
    <w:rsid w:val="00694D58"/>
    <w:rsid w:val="0069519D"/>
    <w:rsid w:val="00695D80"/>
    <w:rsid w:val="006A0D42"/>
    <w:rsid w:val="006A1C93"/>
    <w:rsid w:val="006A2AE6"/>
    <w:rsid w:val="006A2D1F"/>
    <w:rsid w:val="006A31C9"/>
    <w:rsid w:val="006A3B37"/>
    <w:rsid w:val="006A424A"/>
    <w:rsid w:val="006A49A4"/>
    <w:rsid w:val="006A4E61"/>
    <w:rsid w:val="006A5F96"/>
    <w:rsid w:val="006A70DD"/>
    <w:rsid w:val="006B0510"/>
    <w:rsid w:val="006B1EC0"/>
    <w:rsid w:val="006B28BE"/>
    <w:rsid w:val="006B448D"/>
    <w:rsid w:val="006B4610"/>
    <w:rsid w:val="006B5769"/>
    <w:rsid w:val="006B5B85"/>
    <w:rsid w:val="006B684E"/>
    <w:rsid w:val="006B6C78"/>
    <w:rsid w:val="006C10FF"/>
    <w:rsid w:val="006C1270"/>
    <w:rsid w:val="006C12F4"/>
    <w:rsid w:val="006C3E56"/>
    <w:rsid w:val="006C59DB"/>
    <w:rsid w:val="006C5C95"/>
    <w:rsid w:val="006C6533"/>
    <w:rsid w:val="006C7114"/>
    <w:rsid w:val="006C7957"/>
    <w:rsid w:val="006D4559"/>
    <w:rsid w:val="006E04DE"/>
    <w:rsid w:val="006E1251"/>
    <w:rsid w:val="006E37C9"/>
    <w:rsid w:val="006E47CB"/>
    <w:rsid w:val="006E58B3"/>
    <w:rsid w:val="006E6274"/>
    <w:rsid w:val="006E7FAB"/>
    <w:rsid w:val="006F0100"/>
    <w:rsid w:val="006F3551"/>
    <w:rsid w:val="006F3A4F"/>
    <w:rsid w:val="006F4F7C"/>
    <w:rsid w:val="006F5E65"/>
    <w:rsid w:val="006F6B10"/>
    <w:rsid w:val="006F745A"/>
    <w:rsid w:val="006F7D34"/>
    <w:rsid w:val="007002D4"/>
    <w:rsid w:val="007029CF"/>
    <w:rsid w:val="0071070B"/>
    <w:rsid w:val="007123A3"/>
    <w:rsid w:val="00713461"/>
    <w:rsid w:val="007167A1"/>
    <w:rsid w:val="0072386C"/>
    <w:rsid w:val="00726E0F"/>
    <w:rsid w:val="00730002"/>
    <w:rsid w:val="00731071"/>
    <w:rsid w:val="00731C54"/>
    <w:rsid w:val="00731D5F"/>
    <w:rsid w:val="00732A6A"/>
    <w:rsid w:val="00737E85"/>
    <w:rsid w:val="00743ED4"/>
    <w:rsid w:val="00745181"/>
    <w:rsid w:val="00746772"/>
    <w:rsid w:val="007469C0"/>
    <w:rsid w:val="00746BA0"/>
    <w:rsid w:val="00751833"/>
    <w:rsid w:val="00751F88"/>
    <w:rsid w:val="0075316A"/>
    <w:rsid w:val="00754B7C"/>
    <w:rsid w:val="00764D87"/>
    <w:rsid w:val="00770E9D"/>
    <w:rsid w:val="00770EE1"/>
    <w:rsid w:val="0077358C"/>
    <w:rsid w:val="00773F7D"/>
    <w:rsid w:val="007750EA"/>
    <w:rsid w:val="007754D1"/>
    <w:rsid w:val="007759AF"/>
    <w:rsid w:val="00777B50"/>
    <w:rsid w:val="0078213B"/>
    <w:rsid w:val="00782824"/>
    <w:rsid w:val="007834E5"/>
    <w:rsid w:val="007862EE"/>
    <w:rsid w:val="00787E62"/>
    <w:rsid w:val="00790590"/>
    <w:rsid w:val="00792E89"/>
    <w:rsid w:val="00792EF0"/>
    <w:rsid w:val="00793BC2"/>
    <w:rsid w:val="007971C5"/>
    <w:rsid w:val="007A0409"/>
    <w:rsid w:val="007A2112"/>
    <w:rsid w:val="007A3600"/>
    <w:rsid w:val="007A3622"/>
    <w:rsid w:val="007A3F26"/>
    <w:rsid w:val="007A4C3B"/>
    <w:rsid w:val="007A6FD8"/>
    <w:rsid w:val="007B02DB"/>
    <w:rsid w:val="007B1669"/>
    <w:rsid w:val="007B1A65"/>
    <w:rsid w:val="007B1F70"/>
    <w:rsid w:val="007B2FBB"/>
    <w:rsid w:val="007B487E"/>
    <w:rsid w:val="007B766E"/>
    <w:rsid w:val="007C1106"/>
    <w:rsid w:val="007C164F"/>
    <w:rsid w:val="007C26D1"/>
    <w:rsid w:val="007C6392"/>
    <w:rsid w:val="007C653A"/>
    <w:rsid w:val="007C7D15"/>
    <w:rsid w:val="007D07BF"/>
    <w:rsid w:val="007D0D27"/>
    <w:rsid w:val="007D2D0E"/>
    <w:rsid w:val="007D3BCA"/>
    <w:rsid w:val="007D5CA8"/>
    <w:rsid w:val="007D5D87"/>
    <w:rsid w:val="007D7131"/>
    <w:rsid w:val="007E3DD7"/>
    <w:rsid w:val="007E3FDE"/>
    <w:rsid w:val="007E5965"/>
    <w:rsid w:val="007E5E58"/>
    <w:rsid w:val="007E5E7D"/>
    <w:rsid w:val="007E609B"/>
    <w:rsid w:val="007E6632"/>
    <w:rsid w:val="007E6CD9"/>
    <w:rsid w:val="007E73B4"/>
    <w:rsid w:val="007E7EBB"/>
    <w:rsid w:val="007F27BF"/>
    <w:rsid w:val="007F2C51"/>
    <w:rsid w:val="007F4B99"/>
    <w:rsid w:val="007F5F3F"/>
    <w:rsid w:val="007F6169"/>
    <w:rsid w:val="00800034"/>
    <w:rsid w:val="008008AC"/>
    <w:rsid w:val="008017F8"/>
    <w:rsid w:val="008037CA"/>
    <w:rsid w:val="008048DB"/>
    <w:rsid w:val="0080646C"/>
    <w:rsid w:val="008075FE"/>
    <w:rsid w:val="0081098C"/>
    <w:rsid w:val="0081186F"/>
    <w:rsid w:val="00811A8E"/>
    <w:rsid w:val="008127CC"/>
    <w:rsid w:val="00814827"/>
    <w:rsid w:val="008157C4"/>
    <w:rsid w:val="008159B2"/>
    <w:rsid w:val="00815A6F"/>
    <w:rsid w:val="00817657"/>
    <w:rsid w:val="00817827"/>
    <w:rsid w:val="008200FA"/>
    <w:rsid w:val="00821AE0"/>
    <w:rsid w:val="00821C76"/>
    <w:rsid w:val="0082489E"/>
    <w:rsid w:val="008250AE"/>
    <w:rsid w:val="00825DD0"/>
    <w:rsid w:val="00825E64"/>
    <w:rsid w:val="008272A6"/>
    <w:rsid w:val="00827393"/>
    <w:rsid w:val="00827F09"/>
    <w:rsid w:val="00831F46"/>
    <w:rsid w:val="00832297"/>
    <w:rsid w:val="00835165"/>
    <w:rsid w:val="008352C9"/>
    <w:rsid w:val="00836BA0"/>
    <w:rsid w:val="008379B9"/>
    <w:rsid w:val="00837E69"/>
    <w:rsid w:val="00842787"/>
    <w:rsid w:val="00842865"/>
    <w:rsid w:val="0084306D"/>
    <w:rsid w:val="008464D4"/>
    <w:rsid w:val="00846FB9"/>
    <w:rsid w:val="00851551"/>
    <w:rsid w:val="0085460A"/>
    <w:rsid w:val="00855D97"/>
    <w:rsid w:val="0085616D"/>
    <w:rsid w:val="00856282"/>
    <w:rsid w:val="0085721D"/>
    <w:rsid w:val="00857C23"/>
    <w:rsid w:val="00860E75"/>
    <w:rsid w:val="00862E6C"/>
    <w:rsid w:val="00863190"/>
    <w:rsid w:val="0086586E"/>
    <w:rsid w:val="00865EB2"/>
    <w:rsid w:val="008700D8"/>
    <w:rsid w:val="0087054C"/>
    <w:rsid w:val="00870A45"/>
    <w:rsid w:val="00871020"/>
    <w:rsid w:val="0087208B"/>
    <w:rsid w:val="00872660"/>
    <w:rsid w:val="00872C55"/>
    <w:rsid w:val="008753BB"/>
    <w:rsid w:val="00877D68"/>
    <w:rsid w:val="008802B6"/>
    <w:rsid w:val="008813C2"/>
    <w:rsid w:val="0088188E"/>
    <w:rsid w:val="008845DC"/>
    <w:rsid w:val="00885BE7"/>
    <w:rsid w:val="00892342"/>
    <w:rsid w:val="00894B9A"/>
    <w:rsid w:val="00894FD4"/>
    <w:rsid w:val="00895E59"/>
    <w:rsid w:val="008A0149"/>
    <w:rsid w:val="008A122F"/>
    <w:rsid w:val="008A1721"/>
    <w:rsid w:val="008A1D6B"/>
    <w:rsid w:val="008A3AC2"/>
    <w:rsid w:val="008A4595"/>
    <w:rsid w:val="008A521B"/>
    <w:rsid w:val="008A5CFF"/>
    <w:rsid w:val="008A6653"/>
    <w:rsid w:val="008B05D1"/>
    <w:rsid w:val="008B1152"/>
    <w:rsid w:val="008B2813"/>
    <w:rsid w:val="008B2CCE"/>
    <w:rsid w:val="008B32CC"/>
    <w:rsid w:val="008B4030"/>
    <w:rsid w:val="008B677C"/>
    <w:rsid w:val="008C0308"/>
    <w:rsid w:val="008C44FA"/>
    <w:rsid w:val="008C5190"/>
    <w:rsid w:val="008C5AF4"/>
    <w:rsid w:val="008C7431"/>
    <w:rsid w:val="008C7C7C"/>
    <w:rsid w:val="008D2643"/>
    <w:rsid w:val="008D448D"/>
    <w:rsid w:val="008D6CB8"/>
    <w:rsid w:val="008D7041"/>
    <w:rsid w:val="008E0979"/>
    <w:rsid w:val="008E0D6C"/>
    <w:rsid w:val="008E13BA"/>
    <w:rsid w:val="008E16ED"/>
    <w:rsid w:val="008E51F6"/>
    <w:rsid w:val="008E6690"/>
    <w:rsid w:val="008F32FA"/>
    <w:rsid w:val="008F39DA"/>
    <w:rsid w:val="008F4F86"/>
    <w:rsid w:val="008F72D4"/>
    <w:rsid w:val="00901878"/>
    <w:rsid w:val="00902E6B"/>
    <w:rsid w:val="0090335F"/>
    <w:rsid w:val="00904C60"/>
    <w:rsid w:val="00907106"/>
    <w:rsid w:val="00911E2C"/>
    <w:rsid w:val="00912D2C"/>
    <w:rsid w:val="00914370"/>
    <w:rsid w:val="00915454"/>
    <w:rsid w:val="00915BB1"/>
    <w:rsid w:val="00916534"/>
    <w:rsid w:val="00917CA2"/>
    <w:rsid w:val="00922F9F"/>
    <w:rsid w:val="00923047"/>
    <w:rsid w:val="00923143"/>
    <w:rsid w:val="009234A7"/>
    <w:rsid w:val="00924163"/>
    <w:rsid w:val="009249F7"/>
    <w:rsid w:val="00924DE7"/>
    <w:rsid w:val="00925487"/>
    <w:rsid w:val="0092594B"/>
    <w:rsid w:val="009279E5"/>
    <w:rsid w:val="009309B3"/>
    <w:rsid w:val="00930D38"/>
    <w:rsid w:val="00931208"/>
    <w:rsid w:val="009316C7"/>
    <w:rsid w:val="00932AC5"/>
    <w:rsid w:val="009330A2"/>
    <w:rsid w:val="00934AB0"/>
    <w:rsid w:val="00934C55"/>
    <w:rsid w:val="009350C8"/>
    <w:rsid w:val="0093548F"/>
    <w:rsid w:val="00935623"/>
    <w:rsid w:val="00946A76"/>
    <w:rsid w:val="00946C03"/>
    <w:rsid w:val="0094792A"/>
    <w:rsid w:val="009479D9"/>
    <w:rsid w:val="00951314"/>
    <w:rsid w:val="0095186E"/>
    <w:rsid w:val="00953A79"/>
    <w:rsid w:val="00955072"/>
    <w:rsid w:val="009573D1"/>
    <w:rsid w:val="0096100F"/>
    <w:rsid w:val="00964F3D"/>
    <w:rsid w:val="009651E7"/>
    <w:rsid w:val="00966ADC"/>
    <w:rsid w:val="009679C4"/>
    <w:rsid w:val="009719B3"/>
    <w:rsid w:val="00971AED"/>
    <w:rsid w:val="0097507E"/>
    <w:rsid w:val="00975250"/>
    <w:rsid w:val="00975698"/>
    <w:rsid w:val="00983B5C"/>
    <w:rsid w:val="0098466A"/>
    <w:rsid w:val="00984C6E"/>
    <w:rsid w:val="00985B05"/>
    <w:rsid w:val="00986453"/>
    <w:rsid w:val="009927F4"/>
    <w:rsid w:val="00996360"/>
    <w:rsid w:val="009972C7"/>
    <w:rsid w:val="00997AAC"/>
    <w:rsid w:val="00997D1B"/>
    <w:rsid w:val="009A21E7"/>
    <w:rsid w:val="009A21EE"/>
    <w:rsid w:val="009A24CB"/>
    <w:rsid w:val="009A3347"/>
    <w:rsid w:val="009A6029"/>
    <w:rsid w:val="009A6048"/>
    <w:rsid w:val="009B0066"/>
    <w:rsid w:val="009B20B1"/>
    <w:rsid w:val="009B2932"/>
    <w:rsid w:val="009B520F"/>
    <w:rsid w:val="009B5783"/>
    <w:rsid w:val="009B70D7"/>
    <w:rsid w:val="009C095B"/>
    <w:rsid w:val="009C4120"/>
    <w:rsid w:val="009C54A7"/>
    <w:rsid w:val="009C594E"/>
    <w:rsid w:val="009C629F"/>
    <w:rsid w:val="009C7315"/>
    <w:rsid w:val="009D1C90"/>
    <w:rsid w:val="009D517D"/>
    <w:rsid w:val="009D5E6E"/>
    <w:rsid w:val="009E00A1"/>
    <w:rsid w:val="009E05C3"/>
    <w:rsid w:val="009E2E3A"/>
    <w:rsid w:val="009E2EF6"/>
    <w:rsid w:val="009E39CA"/>
    <w:rsid w:val="009E5886"/>
    <w:rsid w:val="009E6E1B"/>
    <w:rsid w:val="009E6FA3"/>
    <w:rsid w:val="009E7780"/>
    <w:rsid w:val="009F0A6C"/>
    <w:rsid w:val="009F0B02"/>
    <w:rsid w:val="009F194E"/>
    <w:rsid w:val="009F26F5"/>
    <w:rsid w:val="009F5C2A"/>
    <w:rsid w:val="009F7160"/>
    <w:rsid w:val="00A022C0"/>
    <w:rsid w:val="00A02D4C"/>
    <w:rsid w:val="00A033FA"/>
    <w:rsid w:val="00A03635"/>
    <w:rsid w:val="00A043FA"/>
    <w:rsid w:val="00A06F12"/>
    <w:rsid w:val="00A0735C"/>
    <w:rsid w:val="00A12F73"/>
    <w:rsid w:val="00A13B95"/>
    <w:rsid w:val="00A160C7"/>
    <w:rsid w:val="00A16775"/>
    <w:rsid w:val="00A206DF"/>
    <w:rsid w:val="00A20E96"/>
    <w:rsid w:val="00A22813"/>
    <w:rsid w:val="00A245BF"/>
    <w:rsid w:val="00A24F5E"/>
    <w:rsid w:val="00A25A52"/>
    <w:rsid w:val="00A26C70"/>
    <w:rsid w:val="00A30199"/>
    <w:rsid w:val="00A32BCE"/>
    <w:rsid w:val="00A34D8E"/>
    <w:rsid w:val="00A35807"/>
    <w:rsid w:val="00A35BAE"/>
    <w:rsid w:val="00A36134"/>
    <w:rsid w:val="00A42E00"/>
    <w:rsid w:val="00A43E46"/>
    <w:rsid w:val="00A43FA5"/>
    <w:rsid w:val="00A45FF1"/>
    <w:rsid w:val="00A465F0"/>
    <w:rsid w:val="00A472B1"/>
    <w:rsid w:val="00A4740F"/>
    <w:rsid w:val="00A543DC"/>
    <w:rsid w:val="00A54CE8"/>
    <w:rsid w:val="00A558E9"/>
    <w:rsid w:val="00A57BE0"/>
    <w:rsid w:val="00A57DDE"/>
    <w:rsid w:val="00A615B7"/>
    <w:rsid w:val="00A62F62"/>
    <w:rsid w:val="00A671C5"/>
    <w:rsid w:val="00A67C67"/>
    <w:rsid w:val="00A7025F"/>
    <w:rsid w:val="00A704FE"/>
    <w:rsid w:val="00A70FCA"/>
    <w:rsid w:val="00A712BA"/>
    <w:rsid w:val="00A71581"/>
    <w:rsid w:val="00A74CFD"/>
    <w:rsid w:val="00A76DC6"/>
    <w:rsid w:val="00A7766D"/>
    <w:rsid w:val="00A77E43"/>
    <w:rsid w:val="00A81E7D"/>
    <w:rsid w:val="00A839A2"/>
    <w:rsid w:val="00A85656"/>
    <w:rsid w:val="00A85729"/>
    <w:rsid w:val="00A86E38"/>
    <w:rsid w:val="00A922B4"/>
    <w:rsid w:val="00A92F33"/>
    <w:rsid w:val="00A95809"/>
    <w:rsid w:val="00A95FD2"/>
    <w:rsid w:val="00A96A4F"/>
    <w:rsid w:val="00AA2373"/>
    <w:rsid w:val="00AA4167"/>
    <w:rsid w:val="00AA7F9D"/>
    <w:rsid w:val="00AB2B6C"/>
    <w:rsid w:val="00AB36AB"/>
    <w:rsid w:val="00AB61EB"/>
    <w:rsid w:val="00AB7140"/>
    <w:rsid w:val="00AB78E2"/>
    <w:rsid w:val="00AC02DD"/>
    <w:rsid w:val="00AC1401"/>
    <w:rsid w:val="00AC1E8C"/>
    <w:rsid w:val="00AC26F7"/>
    <w:rsid w:val="00AC40CA"/>
    <w:rsid w:val="00AC494B"/>
    <w:rsid w:val="00AD148A"/>
    <w:rsid w:val="00AD1AC9"/>
    <w:rsid w:val="00AD1B76"/>
    <w:rsid w:val="00AD1D06"/>
    <w:rsid w:val="00AD2E20"/>
    <w:rsid w:val="00AD5CDB"/>
    <w:rsid w:val="00AD5F90"/>
    <w:rsid w:val="00AE15F3"/>
    <w:rsid w:val="00AE1F05"/>
    <w:rsid w:val="00AE35A7"/>
    <w:rsid w:val="00AE47B3"/>
    <w:rsid w:val="00AE49D6"/>
    <w:rsid w:val="00AE523E"/>
    <w:rsid w:val="00AF1ADA"/>
    <w:rsid w:val="00AF364A"/>
    <w:rsid w:val="00AF3DFE"/>
    <w:rsid w:val="00AF7118"/>
    <w:rsid w:val="00AF7D0D"/>
    <w:rsid w:val="00B00068"/>
    <w:rsid w:val="00B0261D"/>
    <w:rsid w:val="00B03076"/>
    <w:rsid w:val="00B04E72"/>
    <w:rsid w:val="00B05617"/>
    <w:rsid w:val="00B0568E"/>
    <w:rsid w:val="00B1270E"/>
    <w:rsid w:val="00B13D7B"/>
    <w:rsid w:val="00B143CC"/>
    <w:rsid w:val="00B15019"/>
    <w:rsid w:val="00B16388"/>
    <w:rsid w:val="00B17C02"/>
    <w:rsid w:val="00B20879"/>
    <w:rsid w:val="00B21291"/>
    <w:rsid w:val="00B246B1"/>
    <w:rsid w:val="00B25008"/>
    <w:rsid w:val="00B302A9"/>
    <w:rsid w:val="00B42800"/>
    <w:rsid w:val="00B47053"/>
    <w:rsid w:val="00B53F18"/>
    <w:rsid w:val="00B57251"/>
    <w:rsid w:val="00B645D6"/>
    <w:rsid w:val="00B64944"/>
    <w:rsid w:val="00B65210"/>
    <w:rsid w:val="00B67658"/>
    <w:rsid w:val="00B67684"/>
    <w:rsid w:val="00B72849"/>
    <w:rsid w:val="00B72BA5"/>
    <w:rsid w:val="00B73C61"/>
    <w:rsid w:val="00B7618B"/>
    <w:rsid w:val="00B76C17"/>
    <w:rsid w:val="00B77E26"/>
    <w:rsid w:val="00B80839"/>
    <w:rsid w:val="00B81E7B"/>
    <w:rsid w:val="00B83C59"/>
    <w:rsid w:val="00B85614"/>
    <w:rsid w:val="00B85BCB"/>
    <w:rsid w:val="00B8663C"/>
    <w:rsid w:val="00B905F7"/>
    <w:rsid w:val="00B91E9B"/>
    <w:rsid w:val="00B92F85"/>
    <w:rsid w:val="00B939FF"/>
    <w:rsid w:val="00B94DB7"/>
    <w:rsid w:val="00B9725B"/>
    <w:rsid w:val="00BA0B36"/>
    <w:rsid w:val="00BA16D0"/>
    <w:rsid w:val="00BA2CA3"/>
    <w:rsid w:val="00BA4744"/>
    <w:rsid w:val="00BA4EA8"/>
    <w:rsid w:val="00BA605F"/>
    <w:rsid w:val="00BB13D8"/>
    <w:rsid w:val="00BB2243"/>
    <w:rsid w:val="00BB4EAB"/>
    <w:rsid w:val="00BB5026"/>
    <w:rsid w:val="00BB750D"/>
    <w:rsid w:val="00BC2E68"/>
    <w:rsid w:val="00BC2FFF"/>
    <w:rsid w:val="00BC4D19"/>
    <w:rsid w:val="00BC4DA4"/>
    <w:rsid w:val="00BC538B"/>
    <w:rsid w:val="00BC6289"/>
    <w:rsid w:val="00BC65C6"/>
    <w:rsid w:val="00BC6F58"/>
    <w:rsid w:val="00BD0961"/>
    <w:rsid w:val="00BD1884"/>
    <w:rsid w:val="00BD1BC5"/>
    <w:rsid w:val="00BD1DCE"/>
    <w:rsid w:val="00BD2800"/>
    <w:rsid w:val="00BD4AC9"/>
    <w:rsid w:val="00BE0953"/>
    <w:rsid w:val="00BE1106"/>
    <w:rsid w:val="00BE7ADC"/>
    <w:rsid w:val="00BE7E55"/>
    <w:rsid w:val="00BF18D5"/>
    <w:rsid w:val="00BF3B8F"/>
    <w:rsid w:val="00BF4AA5"/>
    <w:rsid w:val="00BF53B6"/>
    <w:rsid w:val="00BF5D0F"/>
    <w:rsid w:val="00BF78A3"/>
    <w:rsid w:val="00BF7D7F"/>
    <w:rsid w:val="00C038A1"/>
    <w:rsid w:val="00C04C9D"/>
    <w:rsid w:val="00C05279"/>
    <w:rsid w:val="00C053AE"/>
    <w:rsid w:val="00C1072E"/>
    <w:rsid w:val="00C107B2"/>
    <w:rsid w:val="00C10C36"/>
    <w:rsid w:val="00C11EE1"/>
    <w:rsid w:val="00C13F1C"/>
    <w:rsid w:val="00C20471"/>
    <w:rsid w:val="00C25888"/>
    <w:rsid w:val="00C259B6"/>
    <w:rsid w:val="00C2685E"/>
    <w:rsid w:val="00C3372E"/>
    <w:rsid w:val="00C35742"/>
    <w:rsid w:val="00C40B64"/>
    <w:rsid w:val="00C42EA9"/>
    <w:rsid w:val="00C43798"/>
    <w:rsid w:val="00C44D14"/>
    <w:rsid w:val="00C46320"/>
    <w:rsid w:val="00C47D13"/>
    <w:rsid w:val="00C51589"/>
    <w:rsid w:val="00C51D1E"/>
    <w:rsid w:val="00C53149"/>
    <w:rsid w:val="00C537CA"/>
    <w:rsid w:val="00C53F97"/>
    <w:rsid w:val="00C60561"/>
    <w:rsid w:val="00C6189D"/>
    <w:rsid w:val="00C624CC"/>
    <w:rsid w:val="00C62996"/>
    <w:rsid w:val="00C635E8"/>
    <w:rsid w:val="00C70A9C"/>
    <w:rsid w:val="00C710C4"/>
    <w:rsid w:val="00C71BAA"/>
    <w:rsid w:val="00C7293F"/>
    <w:rsid w:val="00C72A67"/>
    <w:rsid w:val="00C80066"/>
    <w:rsid w:val="00C80B04"/>
    <w:rsid w:val="00C81D7E"/>
    <w:rsid w:val="00C92A77"/>
    <w:rsid w:val="00C93BB0"/>
    <w:rsid w:val="00C9489A"/>
    <w:rsid w:val="00C9615B"/>
    <w:rsid w:val="00CA3575"/>
    <w:rsid w:val="00CA4FE1"/>
    <w:rsid w:val="00CA5332"/>
    <w:rsid w:val="00CA59CC"/>
    <w:rsid w:val="00CA650E"/>
    <w:rsid w:val="00CA7378"/>
    <w:rsid w:val="00CA787C"/>
    <w:rsid w:val="00CA7A30"/>
    <w:rsid w:val="00CB17BF"/>
    <w:rsid w:val="00CB1CE3"/>
    <w:rsid w:val="00CB2F8A"/>
    <w:rsid w:val="00CB3DAE"/>
    <w:rsid w:val="00CB3DDF"/>
    <w:rsid w:val="00CB51BE"/>
    <w:rsid w:val="00CC0B23"/>
    <w:rsid w:val="00CC1FA7"/>
    <w:rsid w:val="00CC28EB"/>
    <w:rsid w:val="00CC36C8"/>
    <w:rsid w:val="00CC4480"/>
    <w:rsid w:val="00CC5B71"/>
    <w:rsid w:val="00CC6285"/>
    <w:rsid w:val="00CD3A1E"/>
    <w:rsid w:val="00CD6506"/>
    <w:rsid w:val="00CE0234"/>
    <w:rsid w:val="00CE206A"/>
    <w:rsid w:val="00CE3785"/>
    <w:rsid w:val="00CE6EA0"/>
    <w:rsid w:val="00CE7F57"/>
    <w:rsid w:val="00CF005D"/>
    <w:rsid w:val="00CF24BF"/>
    <w:rsid w:val="00CF345B"/>
    <w:rsid w:val="00CF4435"/>
    <w:rsid w:val="00CF4658"/>
    <w:rsid w:val="00CF6719"/>
    <w:rsid w:val="00CF68A8"/>
    <w:rsid w:val="00CF77CA"/>
    <w:rsid w:val="00CF77ED"/>
    <w:rsid w:val="00D00AA7"/>
    <w:rsid w:val="00D0182B"/>
    <w:rsid w:val="00D02AB8"/>
    <w:rsid w:val="00D03D22"/>
    <w:rsid w:val="00D04E4F"/>
    <w:rsid w:val="00D07C7B"/>
    <w:rsid w:val="00D104DF"/>
    <w:rsid w:val="00D10B14"/>
    <w:rsid w:val="00D10BE3"/>
    <w:rsid w:val="00D10C5D"/>
    <w:rsid w:val="00D11289"/>
    <w:rsid w:val="00D1195F"/>
    <w:rsid w:val="00D1384C"/>
    <w:rsid w:val="00D15013"/>
    <w:rsid w:val="00D150BE"/>
    <w:rsid w:val="00D15D4F"/>
    <w:rsid w:val="00D16AE8"/>
    <w:rsid w:val="00D20C27"/>
    <w:rsid w:val="00D22D64"/>
    <w:rsid w:val="00D22F4B"/>
    <w:rsid w:val="00D26C11"/>
    <w:rsid w:val="00D26DE2"/>
    <w:rsid w:val="00D26FDF"/>
    <w:rsid w:val="00D3019A"/>
    <w:rsid w:val="00D305B9"/>
    <w:rsid w:val="00D33869"/>
    <w:rsid w:val="00D3543F"/>
    <w:rsid w:val="00D37DF6"/>
    <w:rsid w:val="00D409D1"/>
    <w:rsid w:val="00D40EC9"/>
    <w:rsid w:val="00D42179"/>
    <w:rsid w:val="00D421FB"/>
    <w:rsid w:val="00D434E5"/>
    <w:rsid w:val="00D444C5"/>
    <w:rsid w:val="00D44796"/>
    <w:rsid w:val="00D4491F"/>
    <w:rsid w:val="00D5398C"/>
    <w:rsid w:val="00D54411"/>
    <w:rsid w:val="00D547B3"/>
    <w:rsid w:val="00D562C7"/>
    <w:rsid w:val="00D563EA"/>
    <w:rsid w:val="00D60455"/>
    <w:rsid w:val="00D61F3C"/>
    <w:rsid w:val="00D62577"/>
    <w:rsid w:val="00D66EDB"/>
    <w:rsid w:val="00D67575"/>
    <w:rsid w:val="00D70C1E"/>
    <w:rsid w:val="00D711E3"/>
    <w:rsid w:val="00D71C92"/>
    <w:rsid w:val="00D73C6E"/>
    <w:rsid w:val="00D743D3"/>
    <w:rsid w:val="00D765D6"/>
    <w:rsid w:val="00D76FF8"/>
    <w:rsid w:val="00D77267"/>
    <w:rsid w:val="00D77668"/>
    <w:rsid w:val="00D810FD"/>
    <w:rsid w:val="00D81757"/>
    <w:rsid w:val="00D81C90"/>
    <w:rsid w:val="00D82462"/>
    <w:rsid w:val="00D828C5"/>
    <w:rsid w:val="00D8531C"/>
    <w:rsid w:val="00D85409"/>
    <w:rsid w:val="00D86DDD"/>
    <w:rsid w:val="00D86FC0"/>
    <w:rsid w:val="00D90665"/>
    <w:rsid w:val="00D91B1E"/>
    <w:rsid w:val="00D92990"/>
    <w:rsid w:val="00D92B61"/>
    <w:rsid w:val="00D92BB8"/>
    <w:rsid w:val="00D94D45"/>
    <w:rsid w:val="00D95A66"/>
    <w:rsid w:val="00D979E6"/>
    <w:rsid w:val="00DA1B39"/>
    <w:rsid w:val="00DA23CB"/>
    <w:rsid w:val="00DA274E"/>
    <w:rsid w:val="00DA31F2"/>
    <w:rsid w:val="00DA3E3F"/>
    <w:rsid w:val="00DA5564"/>
    <w:rsid w:val="00DB0164"/>
    <w:rsid w:val="00DB0419"/>
    <w:rsid w:val="00DB28F6"/>
    <w:rsid w:val="00DB2B8F"/>
    <w:rsid w:val="00DB39A7"/>
    <w:rsid w:val="00DB5988"/>
    <w:rsid w:val="00DB59F5"/>
    <w:rsid w:val="00DB6963"/>
    <w:rsid w:val="00DB7182"/>
    <w:rsid w:val="00DC2A93"/>
    <w:rsid w:val="00DC2FB1"/>
    <w:rsid w:val="00DC35AF"/>
    <w:rsid w:val="00DC37F2"/>
    <w:rsid w:val="00DC6E51"/>
    <w:rsid w:val="00DD035D"/>
    <w:rsid w:val="00DD0AB0"/>
    <w:rsid w:val="00DD55D4"/>
    <w:rsid w:val="00DD641C"/>
    <w:rsid w:val="00DD6A40"/>
    <w:rsid w:val="00DD713A"/>
    <w:rsid w:val="00DD77FF"/>
    <w:rsid w:val="00DD79AC"/>
    <w:rsid w:val="00DE0B39"/>
    <w:rsid w:val="00DE0FDB"/>
    <w:rsid w:val="00DE3907"/>
    <w:rsid w:val="00DE498E"/>
    <w:rsid w:val="00DE557D"/>
    <w:rsid w:val="00DE5603"/>
    <w:rsid w:val="00DE56E5"/>
    <w:rsid w:val="00DF3024"/>
    <w:rsid w:val="00DF41E3"/>
    <w:rsid w:val="00DF7299"/>
    <w:rsid w:val="00E00167"/>
    <w:rsid w:val="00E00229"/>
    <w:rsid w:val="00E0292F"/>
    <w:rsid w:val="00E02D72"/>
    <w:rsid w:val="00E02EAD"/>
    <w:rsid w:val="00E03F45"/>
    <w:rsid w:val="00E041E1"/>
    <w:rsid w:val="00E04294"/>
    <w:rsid w:val="00E05087"/>
    <w:rsid w:val="00E07198"/>
    <w:rsid w:val="00E104DC"/>
    <w:rsid w:val="00E108A4"/>
    <w:rsid w:val="00E12291"/>
    <w:rsid w:val="00E12F29"/>
    <w:rsid w:val="00E13E8F"/>
    <w:rsid w:val="00E1588A"/>
    <w:rsid w:val="00E16C9A"/>
    <w:rsid w:val="00E171F0"/>
    <w:rsid w:val="00E17858"/>
    <w:rsid w:val="00E2487C"/>
    <w:rsid w:val="00E24A76"/>
    <w:rsid w:val="00E30542"/>
    <w:rsid w:val="00E31BBD"/>
    <w:rsid w:val="00E32BC6"/>
    <w:rsid w:val="00E33942"/>
    <w:rsid w:val="00E360E3"/>
    <w:rsid w:val="00E43D5F"/>
    <w:rsid w:val="00E44872"/>
    <w:rsid w:val="00E45984"/>
    <w:rsid w:val="00E4780D"/>
    <w:rsid w:val="00E47B56"/>
    <w:rsid w:val="00E51254"/>
    <w:rsid w:val="00E5126B"/>
    <w:rsid w:val="00E56C89"/>
    <w:rsid w:val="00E57084"/>
    <w:rsid w:val="00E57A52"/>
    <w:rsid w:val="00E60C68"/>
    <w:rsid w:val="00E658CE"/>
    <w:rsid w:val="00E70E38"/>
    <w:rsid w:val="00E71CE8"/>
    <w:rsid w:val="00E73722"/>
    <w:rsid w:val="00E76BD2"/>
    <w:rsid w:val="00E8440B"/>
    <w:rsid w:val="00E84683"/>
    <w:rsid w:val="00E84C07"/>
    <w:rsid w:val="00E85AD9"/>
    <w:rsid w:val="00E85B5B"/>
    <w:rsid w:val="00E85C8E"/>
    <w:rsid w:val="00E912F2"/>
    <w:rsid w:val="00E913AD"/>
    <w:rsid w:val="00E9263C"/>
    <w:rsid w:val="00E9749C"/>
    <w:rsid w:val="00E97E3B"/>
    <w:rsid w:val="00EA00B8"/>
    <w:rsid w:val="00EA0BB7"/>
    <w:rsid w:val="00EA504C"/>
    <w:rsid w:val="00EA6C5B"/>
    <w:rsid w:val="00EB18BD"/>
    <w:rsid w:val="00EB4C38"/>
    <w:rsid w:val="00EC0814"/>
    <w:rsid w:val="00EC09E5"/>
    <w:rsid w:val="00EC2F41"/>
    <w:rsid w:val="00EC4D26"/>
    <w:rsid w:val="00EC4FD5"/>
    <w:rsid w:val="00EC5ECE"/>
    <w:rsid w:val="00EC664A"/>
    <w:rsid w:val="00ED2FFC"/>
    <w:rsid w:val="00ED39CC"/>
    <w:rsid w:val="00EE1F4A"/>
    <w:rsid w:val="00EE2AB8"/>
    <w:rsid w:val="00EE2AFD"/>
    <w:rsid w:val="00EE447A"/>
    <w:rsid w:val="00EE46C4"/>
    <w:rsid w:val="00EE4ED0"/>
    <w:rsid w:val="00EE4F29"/>
    <w:rsid w:val="00EF1298"/>
    <w:rsid w:val="00EF1712"/>
    <w:rsid w:val="00EF259D"/>
    <w:rsid w:val="00EF2CDC"/>
    <w:rsid w:val="00EF36D4"/>
    <w:rsid w:val="00EF6FF9"/>
    <w:rsid w:val="00F00B6D"/>
    <w:rsid w:val="00F01469"/>
    <w:rsid w:val="00F03919"/>
    <w:rsid w:val="00F03BAA"/>
    <w:rsid w:val="00F04010"/>
    <w:rsid w:val="00F04AA2"/>
    <w:rsid w:val="00F057BB"/>
    <w:rsid w:val="00F0590C"/>
    <w:rsid w:val="00F10736"/>
    <w:rsid w:val="00F11AE0"/>
    <w:rsid w:val="00F12EE2"/>
    <w:rsid w:val="00F15204"/>
    <w:rsid w:val="00F153DA"/>
    <w:rsid w:val="00F15EC3"/>
    <w:rsid w:val="00F16BB3"/>
    <w:rsid w:val="00F16DC0"/>
    <w:rsid w:val="00F21EA7"/>
    <w:rsid w:val="00F230C5"/>
    <w:rsid w:val="00F23717"/>
    <w:rsid w:val="00F314F7"/>
    <w:rsid w:val="00F315F9"/>
    <w:rsid w:val="00F31AB8"/>
    <w:rsid w:val="00F32029"/>
    <w:rsid w:val="00F325CD"/>
    <w:rsid w:val="00F43313"/>
    <w:rsid w:val="00F45F87"/>
    <w:rsid w:val="00F47B5C"/>
    <w:rsid w:val="00F511EF"/>
    <w:rsid w:val="00F52291"/>
    <w:rsid w:val="00F54E7D"/>
    <w:rsid w:val="00F55594"/>
    <w:rsid w:val="00F55CA1"/>
    <w:rsid w:val="00F5626F"/>
    <w:rsid w:val="00F56458"/>
    <w:rsid w:val="00F57148"/>
    <w:rsid w:val="00F6008C"/>
    <w:rsid w:val="00F61D7A"/>
    <w:rsid w:val="00F62E4C"/>
    <w:rsid w:val="00F64052"/>
    <w:rsid w:val="00F670C3"/>
    <w:rsid w:val="00F67D8C"/>
    <w:rsid w:val="00F7039C"/>
    <w:rsid w:val="00F711A2"/>
    <w:rsid w:val="00F7174A"/>
    <w:rsid w:val="00F71E96"/>
    <w:rsid w:val="00F725C1"/>
    <w:rsid w:val="00F73471"/>
    <w:rsid w:val="00F73F26"/>
    <w:rsid w:val="00F74D53"/>
    <w:rsid w:val="00F766A4"/>
    <w:rsid w:val="00F768F7"/>
    <w:rsid w:val="00F76A41"/>
    <w:rsid w:val="00F77013"/>
    <w:rsid w:val="00F77D42"/>
    <w:rsid w:val="00F8001F"/>
    <w:rsid w:val="00F81A34"/>
    <w:rsid w:val="00F81E90"/>
    <w:rsid w:val="00F82498"/>
    <w:rsid w:val="00F82C55"/>
    <w:rsid w:val="00F85C47"/>
    <w:rsid w:val="00F86CA3"/>
    <w:rsid w:val="00F86D4E"/>
    <w:rsid w:val="00F87C6B"/>
    <w:rsid w:val="00F906DB"/>
    <w:rsid w:val="00F908C7"/>
    <w:rsid w:val="00F927FC"/>
    <w:rsid w:val="00F95A5A"/>
    <w:rsid w:val="00F96C62"/>
    <w:rsid w:val="00F97AE7"/>
    <w:rsid w:val="00FA16B7"/>
    <w:rsid w:val="00FA3449"/>
    <w:rsid w:val="00FA4CDE"/>
    <w:rsid w:val="00FA6713"/>
    <w:rsid w:val="00FA6D58"/>
    <w:rsid w:val="00FA7122"/>
    <w:rsid w:val="00FA73C4"/>
    <w:rsid w:val="00FA750C"/>
    <w:rsid w:val="00FA7E10"/>
    <w:rsid w:val="00FB0583"/>
    <w:rsid w:val="00FB376A"/>
    <w:rsid w:val="00FB3805"/>
    <w:rsid w:val="00FB3A3F"/>
    <w:rsid w:val="00FB5C39"/>
    <w:rsid w:val="00FB6519"/>
    <w:rsid w:val="00FB67B2"/>
    <w:rsid w:val="00FB6B6F"/>
    <w:rsid w:val="00FC1AF7"/>
    <w:rsid w:val="00FC24A9"/>
    <w:rsid w:val="00FC3749"/>
    <w:rsid w:val="00FC3B2C"/>
    <w:rsid w:val="00FC3CEC"/>
    <w:rsid w:val="00FC4797"/>
    <w:rsid w:val="00FC6355"/>
    <w:rsid w:val="00FC6802"/>
    <w:rsid w:val="00FC7FE7"/>
    <w:rsid w:val="00FD02F5"/>
    <w:rsid w:val="00FD40B3"/>
    <w:rsid w:val="00FD4E4C"/>
    <w:rsid w:val="00FD51C4"/>
    <w:rsid w:val="00FD62C0"/>
    <w:rsid w:val="00FD6971"/>
    <w:rsid w:val="00FD7240"/>
    <w:rsid w:val="00FE2B61"/>
    <w:rsid w:val="00FE3644"/>
    <w:rsid w:val="00FE400B"/>
    <w:rsid w:val="00FE4F6E"/>
    <w:rsid w:val="00FE534D"/>
    <w:rsid w:val="00FE7AA9"/>
    <w:rsid w:val="00FF1977"/>
    <w:rsid w:val="00FF1C2D"/>
    <w:rsid w:val="00FF66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BC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CD0"/>
    <w:pPr>
      <w:spacing w:after="0" w:line="240" w:lineRule="auto"/>
    </w:pPr>
    <w:rPr>
      <w:rFonts w:ascii="Times New Roman" w:eastAsia="Times New Roman" w:hAnsi="Times New Roman" w:cs="Times New Roman"/>
      <w:sz w:val="24"/>
      <w:szCs w:val="24"/>
      <w:lang w:eastAsia="fr-FR"/>
    </w:rPr>
  </w:style>
  <w:style w:type="paragraph" w:styleId="Heading5">
    <w:name w:val="heading 5"/>
    <w:basedOn w:val="Normal"/>
    <w:next w:val="Normal"/>
    <w:link w:val="Heading5Char"/>
    <w:uiPriority w:val="9"/>
    <w:semiHidden/>
    <w:unhideWhenUsed/>
    <w:qFormat/>
    <w:rsid w:val="00311CD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1CD0"/>
    <w:pPr>
      <w:spacing w:before="100" w:beforeAutospacing="1" w:after="100" w:afterAutospacing="1"/>
    </w:pPr>
    <w:rPr>
      <w:rFonts w:eastAsia="Calibri"/>
      <w:color w:val="000000"/>
    </w:rPr>
  </w:style>
  <w:style w:type="paragraph" w:customStyle="1" w:styleId="Bibliography1">
    <w:name w:val="Bibliography1"/>
    <w:basedOn w:val="Normal"/>
    <w:rsid w:val="00311CD0"/>
    <w:pPr>
      <w:spacing w:before="100" w:beforeAutospacing="1" w:afterAutospacing="1" w:line="480" w:lineRule="auto"/>
      <w:ind w:left="720" w:hanging="720"/>
      <w:jc w:val="both"/>
    </w:pPr>
    <w:rPr>
      <w:rFonts w:ascii="Calibri" w:eastAsia="Calibri" w:hAnsi="Calibri"/>
      <w:sz w:val="22"/>
      <w:szCs w:val="22"/>
      <w:lang w:eastAsia="en-US"/>
    </w:rPr>
  </w:style>
  <w:style w:type="character" w:styleId="CommentReference">
    <w:name w:val="annotation reference"/>
    <w:uiPriority w:val="99"/>
    <w:semiHidden/>
    <w:unhideWhenUsed/>
    <w:rsid w:val="00311CD0"/>
    <w:rPr>
      <w:sz w:val="18"/>
      <w:szCs w:val="18"/>
    </w:rPr>
  </w:style>
  <w:style w:type="paragraph" w:styleId="CommentText">
    <w:name w:val="annotation text"/>
    <w:basedOn w:val="Normal"/>
    <w:link w:val="CommentTextChar"/>
    <w:uiPriority w:val="99"/>
    <w:semiHidden/>
    <w:unhideWhenUsed/>
    <w:rsid w:val="00311CD0"/>
  </w:style>
  <w:style w:type="character" w:customStyle="1" w:styleId="CommentTextChar">
    <w:name w:val="Comment Text Char"/>
    <w:basedOn w:val="DefaultParagraphFont"/>
    <w:link w:val="CommentText"/>
    <w:uiPriority w:val="99"/>
    <w:semiHidden/>
    <w:rsid w:val="00311CD0"/>
    <w:rPr>
      <w:rFonts w:ascii="Times New Roman" w:eastAsia="Times New Roman" w:hAnsi="Times New Roman" w:cs="Times New Roman"/>
      <w:sz w:val="24"/>
      <w:szCs w:val="24"/>
      <w:lang w:eastAsia="fr-FR"/>
    </w:rPr>
  </w:style>
  <w:style w:type="character" w:styleId="Emphasis">
    <w:name w:val="Emphasis"/>
    <w:qFormat/>
    <w:rsid w:val="00311CD0"/>
    <w:rPr>
      <w:i/>
      <w:iCs/>
    </w:rPr>
  </w:style>
  <w:style w:type="paragraph" w:styleId="Header">
    <w:name w:val="header"/>
    <w:basedOn w:val="Normal"/>
    <w:link w:val="HeaderChar"/>
    <w:uiPriority w:val="99"/>
    <w:unhideWhenUsed/>
    <w:rsid w:val="00311CD0"/>
    <w:pPr>
      <w:tabs>
        <w:tab w:val="center" w:pos="4536"/>
        <w:tab w:val="right" w:pos="9072"/>
      </w:tabs>
    </w:pPr>
  </w:style>
  <w:style w:type="character" w:customStyle="1" w:styleId="HeaderChar">
    <w:name w:val="Header Char"/>
    <w:basedOn w:val="DefaultParagraphFont"/>
    <w:link w:val="Header"/>
    <w:uiPriority w:val="99"/>
    <w:rsid w:val="00311C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1CD0"/>
    <w:pPr>
      <w:tabs>
        <w:tab w:val="center" w:pos="4536"/>
        <w:tab w:val="right" w:pos="9072"/>
      </w:tabs>
    </w:pPr>
  </w:style>
  <w:style w:type="character" w:customStyle="1" w:styleId="FooterChar">
    <w:name w:val="Footer Char"/>
    <w:basedOn w:val="DefaultParagraphFont"/>
    <w:link w:val="Footer"/>
    <w:uiPriority w:val="99"/>
    <w:rsid w:val="00311C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1CD0"/>
    <w:rPr>
      <w:rFonts w:ascii="Tahoma" w:hAnsi="Tahoma" w:cs="Tahoma"/>
      <w:sz w:val="16"/>
      <w:szCs w:val="16"/>
    </w:rPr>
  </w:style>
  <w:style w:type="character" w:customStyle="1" w:styleId="BalloonTextChar">
    <w:name w:val="Balloon Text Char"/>
    <w:basedOn w:val="DefaultParagraphFont"/>
    <w:link w:val="BalloonText"/>
    <w:uiPriority w:val="99"/>
    <w:semiHidden/>
    <w:rsid w:val="00311CD0"/>
    <w:rPr>
      <w:rFonts w:ascii="Tahoma" w:eastAsia="Times New Roman" w:hAnsi="Tahoma" w:cs="Tahoma"/>
      <w:sz w:val="16"/>
      <w:szCs w:val="16"/>
      <w:lang w:eastAsia="fr-FR"/>
    </w:rPr>
  </w:style>
  <w:style w:type="character" w:styleId="Hyperlink">
    <w:name w:val="Hyperlink"/>
    <w:uiPriority w:val="99"/>
    <w:unhideWhenUsed/>
    <w:rsid w:val="00311CD0"/>
    <w:rPr>
      <w:color w:val="0000FF"/>
      <w:u w:val="single"/>
    </w:rPr>
  </w:style>
  <w:style w:type="paragraph" w:customStyle="1" w:styleId="Auteurs">
    <w:name w:val="Auteurs"/>
    <w:basedOn w:val="Heading5"/>
    <w:rsid w:val="00311CD0"/>
    <w:pPr>
      <w:keepLines w:val="0"/>
      <w:tabs>
        <w:tab w:val="left" w:pos="-720"/>
      </w:tabs>
      <w:autoSpaceDE w:val="0"/>
      <w:autoSpaceDN w:val="0"/>
      <w:adjustRightInd w:val="0"/>
      <w:spacing w:before="0"/>
      <w:ind w:right="23"/>
      <w:jc w:val="center"/>
    </w:pPr>
    <w:rPr>
      <w:rFonts w:ascii="Times" w:eastAsia="Times New Roman" w:hAnsi="Times" w:cs="Times New Roman"/>
      <w:color w:val="auto"/>
    </w:rPr>
  </w:style>
  <w:style w:type="character" w:customStyle="1" w:styleId="Heading5Char">
    <w:name w:val="Heading 5 Char"/>
    <w:basedOn w:val="DefaultParagraphFont"/>
    <w:link w:val="Heading5"/>
    <w:uiPriority w:val="9"/>
    <w:semiHidden/>
    <w:rsid w:val="00311CD0"/>
    <w:rPr>
      <w:rFonts w:asciiTheme="majorHAnsi" w:eastAsiaTheme="majorEastAsia" w:hAnsiTheme="majorHAnsi" w:cstheme="majorBidi"/>
      <w:color w:val="243F60" w:themeColor="accent1" w:themeShade="7F"/>
      <w:sz w:val="24"/>
      <w:szCs w:val="24"/>
      <w:lang w:eastAsia="fr-FR"/>
    </w:rPr>
  </w:style>
  <w:style w:type="paragraph" w:styleId="CommentSubject">
    <w:name w:val="annotation subject"/>
    <w:basedOn w:val="CommentText"/>
    <w:next w:val="CommentText"/>
    <w:link w:val="CommentSubjectChar"/>
    <w:uiPriority w:val="99"/>
    <w:semiHidden/>
    <w:unhideWhenUsed/>
    <w:rsid w:val="00311CD0"/>
    <w:rPr>
      <w:b/>
      <w:bCs/>
      <w:sz w:val="20"/>
      <w:szCs w:val="20"/>
    </w:rPr>
  </w:style>
  <w:style w:type="character" w:customStyle="1" w:styleId="CommentSubjectChar">
    <w:name w:val="Comment Subject Char"/>
    <w:basedOn w:val="CommentTextChar"/>
    <w:link w:val="CommentSubject"/>
    <w:uiPriority w:val="99"/>
    <w:semiHidden/>
    <w:rsid w:val="00311CD0"/>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1326</Words>
  <Characters>7562</Characters>
  <Application>Microsoft Macintosh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LEBOUVIER</dc:creator>
  <cp:lastModifiedBy/>
  <cp:revision>6</cp:revision>
  <dcterms:created xsi:type="dcterms:W3CDTF">2015-09-20T06:46:00Z</dcterms:created>
  <dcterms:modified xsi:type="dcterms:W3CDTF">2015-09-20T15:49:00Z</dcterms:modified>
</cp:coreProperties>
</file>