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208A1" w14:textId="77777777" w:rsidR="00311CD0" w:rsidRPr="001A4D6B" w:rsidRDefault="00311CD0" w:rsidP="00311CD0">
      <w:pPr>
        <w:jc w:val="center"/>
      </w:pPr>
      <w:r w:rsidRPr="001A4D6B">
        <w:fldChar w:fldCharType="begin"/>
      </w:r>
      <w:r w:rsidRPr="001A4D6B">
        <w:instrText>HYPERLINK "http://blogs.univ-tlse2.fr/arcd2016/"</w:instrText>
      </w:r>
      <w:r w:rsidRPr="001A4D6B">
        <w:fldChar w:fldCharType="separate"/>
      </w:r>
      <w:r w:rsidRPr="001A4D6B">
        <w:rPr>
          <w:rStyle w:val="Hyperlink"/>
        </w:rPr>
        <w:t>Colloque international de l'Association pour des Recherches Comparatistes en Didactique (ARCD)</w:t>
      </w:r>
      <w:r w:rsidRPr="001A4D6B">
        <w:fldChar w:fldCharType="end"/>
      </w:r>
    </w:p>
    <w:p w14:paraId="1361B898" w14:textId="77777777" w:rsidR="00311CD0" w:rsidRPr="001A4D6B" w:rsidRDefault="00311CD0" w:rsidP="00311CD0">
      <w:pPr>
        <w:jc w:val="center"/>
      </w:pPr>
      <w:r w:rsidRPr="001A4D6B">
        <w:t>8, 9, 10 et 11 Mars 2016, Toulouse</w:t>
      </w:r>
    </w:p>
    <w:p w14:paraId="7E19C64C" w14:textId="77777777" w:rsidR="00311CD0" w:rsidRDefault="00311CD0" w:rsidP="0024339D">
      <w:pPr>
        <w:rPr>
          <w:b/>
          <w:sz w:val="28"/>
          <w:szCs w:val="28"/>
        </w:rPr>
      </w:pPr>
    </w:p>
    <w:p w14:paraId="221D2CCA" w14:textId="32C57F15" w:rsidR="00617C85" w:rsidRDefault="00617C85" w:rsidP="00617C85">
      <w:pPr>
        <w:pStyle w:val="Auteurs"/>
        <w:rPr>
          <w:rFonts w:ascii="Times New Roman" w:hAnsi="Times New Roman"/>
          <w:b/>
          <w:sz w:val="32"/>
          <w:szCs w:val="40"/>
        </w:rPr>
      </w:pPr>
      <w:r>
        <w:rPr>
          <w:rFonts w:ascii="Times New Roman" w:hAnsi="Times New Roman"/>
          <w:b/>
          <w:sz w:val="32"/>
          <w:szCs w:val="40"/>
        </w:rPr>
        <w:t>Construire et maintenir le sens du travail scolaire chez les élèves ; un problème</w:t>
      </w:r>
      <w:r w:rsidRPr="00080D4A">
        <w:rPr>
          <w:rFonts w:ascii="Times New Roman" w:hAnsi="Times New Roman"/>
          <w:b/>
          <w:sz w:val="32"/>
          <w:szCs w:val="40"/>
        </w:rPr>
        <w:t xml:space="preserve"> professionnel </w:t>
      </w:r>
      <w:r>
        <w:rPr>
          <w:rFonts w:ascii="Times New Roman" w:hAnsi="Times New Roman"/>
          <w:b/>
          <w:sz w:val="32"/>
          <w:szCs w:val="40"/>
        </w:rPr>
        <w:t>chez les enseignants débutants</w:t>
      </w:r>
      <w:r w:rsidR="009C0C49">
        <w:rPr>
          <w:rFonts w:ascii="Times New Roman" w:hAnsi="Times New Roman"/>
          <w:b/>
          <w:sz w:val="32"/>
          <w:szCs w:val="40"/>
        </w:rPr>
        <w:t xml:space="preserve"> et des </w:t>
      </w:r>
      <w:r w:rsidR="009C0C49" w:rsidRPr="00080D4A">
        <w:rPr>
          <w:rFonts w:ascii="Times New Roman" w:hAnsi="Times New Roman"/>
          <w:b/>
          <w:sz w:val="32"/>
          <w:szCs w:val="40"/>
        </w:rPr>
        <w:t>rési</w:t>
      </w:r>
      <w:r w:rsidR="009C0C49">
        <w:rPr>
          <w:rFonts w:ascii="Times New Roman" w:hAnsi="Times New Roman"/>
          <w:b/>
          <w:sz w:val="32"/>
          <w:szCs w:val="40"/>
        </w:rPr>
        <w:t>stances à sa prise en charge</w:t>
      </w:r>
    </w:p>
    <w:p w14:paraId="20F7262B" w14:textId="77777777" w:rsidR="00617C85" w:rsidRPr="00080D4A" w:rsidRDefault="00617C85" w:rsidP="00617C85">
      <w:pPr>
        <w:pStyle w:val="Auteurs"/>
        <w:jc w:val="left"/>
        <w:rPr>
          <w:rFonts w:ascii="Times New Roman" w:hAnsi="Times New Roman"/>
          <w:b/>
          <w:sz w:val="32"/>
          <w:szCs w:val="40"/>
        </w:rPr>
      </w:pPr>
    </w:p>
    <w:p w14:paraId="30C3D83C" w14:textId="77777777" w:rsidR="00311CD0" w:rsidRPr="00F01900" w:rsidRDefault="00311CD0" w:rsidP="00311CD0">
      <w:pPr>
        <w:pStyle w:val="Auteurs"/>
        <w:rPr>
          <w:rFonts w:ascii="Times New Roman" w:hAnsi="Times New Roman"/>
        </w:rPr>
      </w:pPr>
      <w:r>
        <w:rPr>
          <w:rFonts w:ascii="Times New Roman" w:hAnsi="Times New Roman"/>
        </w:rPr>
        <w:t xml:space="preserve">Florian </w:t>
      </w:r>
      <w:proofErr w:type="spellStart"/>
      <w:r>
        <w:rPr>
          <w:rFonts w:ascii="Times New Roman" w:hAnsi="Times New Roman"/>
        </w:rPr>
        <w:t>Ouitre</w:t>
      </w:r>
      <w:proofErr w:type="spellEnd"/>
    </w:p>
    <w:p w14:paraId="644B345C" w14:textId="77777777" w:rsidR="00311CD0" w:rsidRDefault="00311CD0" w:rsidP="00311CD0">
      <w:pPr>
        <w:pStyle w:val="Auteurs"/>
        <w:rPr>
          <w:rFonts w:ascii="Times New Roman" w:hAnsi="Times New Roman"/>
        </w:rPr>
      </w:pPr>
      <w:r>
        <w:rPr>
          <w:rFonts w:ascii="Times New Roman" w:hAnsi="Times New Roman"/>
        </w:rPr>
        <w:t xml:space="preserve">M.C.F. 70 </w:t>
      </w:r>
      <w:proofErr w:type="spellStart"/>
      <w:r>
        <w:rPr>
          <w:rFonts w:ascii="Times New Roman" w:hAnsi="Times New Roman"/>
        </w:rPr>
        <w:t>ème</w:t>
      </w:r>
      <w:proofErr w:type="spellEnd"/>
      <w:r>
        <w:rPr>
          <w:rFonts w:ascii="Times New Roman" w:hAnsi="Times New Roman"/>
        </w:rPr>
        <w:t xml:space="preserve"> section – C.E.R.S.E. EA 965</w:t>
      </w:r>
    </w:p>
    <w:p w14:paraId="3424A0F6" w14:textId="77777777" w:rsidR="00311CD0" w:rsidRPr="00311CD0" w:rsidRDefault="00311CD0" w:rsidP="00311CD0">
      <w:pPr>
        <w:pStyle w:val="Auteurs"/>
        <w:rPr>
          <w:rFonts w:ascii="Times New Roman" w:hAnsi="Times New Roman"/>
        </w:rPr>
      </w:pPr>
      <w:r>
        <w:rPr>
          <w:rFonts w:ascii="Times New Roman" w:hAnsi="Times New Roman"/>
        </w:rPr>
        <w:t>florian.ouitre@unicaen.fr</w:t>
      </w:r>
    </w:p>
    <w:p w14:paraId="7C3FDAA6" w14:textId="77777777" w:rsidR="00311CD0" w:rsidRDefault="00311CD0" w:rsidP="00311CD0">
      <w:pPr>
        <w:jc w:val="both"/>
        <w:rPr>
          <w:b/>
        </w:rPr>
      </w:pPr>
    </w:p>
    <w:p w14:paraId="30248D5A" w14:textId="77777777" w:rsidR="00D711E3" w:rsidRPr="0024339D" w:rsidRDefault="00D711E3" w:rsidP="00D711E3">
      <w:pPr>
        <w:jc w:val="both"/>
      </w:pPr>
      <w:r w:rsidRPr="0024339D">
        <w:rPr>
          <w:b/>
        </w:rPr>
        <w:t xml:space="preserve">Thématique 2 : </w:t>
      </w:r>
      <w:r w:rsidRPr="0024339D">
        <w:t>Analyses de pratiques de formation des enseignant-e-s</w:t>
      </w:r>
    </w:p>
    <w:p w14:paraId="711F25A6" w14:textId="77777777" w:rsidR="00D711E3" w:rsidRDefault="00D711E3" w:rsidP="00D711E3">
      <w:pPr>
        <w:jc w:val="both"/>
        <w:rPr>
          <w:b/>
        </w:rPr>
      </w:pPr>
    </w:p>
    <w:p w14:paraId="5614A588" w14:textId="77777777" w:rsidR="00D711E3" w:rsidRDefault="00D711E3" w:rsidP="00D711E3">
      <w:pPr>
        <w:jc w:val="both"/>
      </w:pPr>
      <w:r w:rsidRPr="0024339D">
        <w:rPr>
          <w:b/>
        </w:rPr>
        <w:t>Type de communication :</w:t>
      </w:r>
      <w:r>
        <w:t xml:space="preserve"> orale</w:t>
      </w:r>
    </w:p>
    <w:p w14:paraId="6D7ACF93" w14:textId="77777777" w:rsidR="00D711E3" w:rsidRDefault="00D711E3" w:rsidP="00311CD0">
      <w:pPr>
        <w:jc w:val="both"/>
        <w:rPr>
          <w:b/>
        </w:rPr>
      </w:pPr>
    </w:p>
    <w:p w14:paraId="7008AD74" w14:textId="7FFA5FD4" w:rsidR="00311CD0" w:rsidRDefault="00311CD0" w:rsidP="00311CD0">
      <w:pPr>
        <w:jc w:val="both"/>
        <w:rPr>
          <w:b/>
        </w:rPr>
      </w:pPr>
      <w:r w:rsidRPr="00311CD0">
        <w:rPr>
          <w:b/>
        </w:rPr>
        <w:t>Résumé</w:t>
      </w:r>
      <w:r w:rsidR="00A0735C">
        <w:rPr>
          <w:b/>
        </w:rPr>
        <w:t> :</w:t>
      </w:r>
      <w:r w:rsidRPr="00311CD0">
        <w:rPr>
          <w:b/>
        </w:rPr>
        <w:t xml:space="preserve"> </w:t>
      </w:r>
    </w:p>
    <w:p w14:paraId="173D2E4C" w14:textId="77777777" w:rsidR="00D15C76" w:rsidRPr="00311CD0" w:rsidRDefault="00D15C76" w:rsidP="00311CD0">
      <w:pPr>
        <w:jc w:val="both"/>
        <w:rPr>
          <w:b/>
        </w:rPr>
      </w:pPr>
    </w:p>
    <w:p w14:paraId="6A609B92" w14:textId="1BC2E68F" w:rsidR="00D15C76" w:rsidRPr="00D15C76" w:rsidRDefault="00D15C76" w:rsidP="00D15C76">
      <w:pPr>
        <w:pStyle w:val="BodyTextIndent"/>
        <w:rPr>
          <w:rFonts w:ascii="Times New Roman" w:hAnsi="Times New Roman"/>
        </w:rPr>
      </w:pPr>
      <w:r w:rsidRPr="00D15C76">
        <w:rPr>
          <w:rFonts w:ascii="Times New Roman" w:hAnsi="Times New Roman"/>
        </w:rPr>
        <w:t xml:space="preserve">En réponse à l'un des problèmes professionnels que pose la gestion du système didactique, la prise en charge en formation de la problématique d'implication des élèves dans les apprentissages scolaires suppose entre autres de rendre les élèves acteurs et d'envisager leur activité sous un autre regard. Cette activité peut être portée en début de séquence par des pratiques dans lesquelles les élèves sont invités à produire des choses que le travail de la séquence va consister à améliorer. Il est possible alors de légitimer les apprentissages à venir et de les partager avec les élèves. Pour autant cette démarche séduisante s'oppose à une logique d'enseignement plus courante qui consiste « à faire la leçon » avant et à faire produire les élèves en fin de séquence. La communication proposée vise à rendre compte des résistances et des effets de formation provoqués par l'appropriation par des enseignants débutants de cette démarche de construction de sens pour les élèves. Si dans cette problématique les conceptions </w:t>
      </w:r>
      <w:r>
        <w:rPr>
          <w:rFonts w:ascii="Times New Roman" w:hAnsi="Times New Roman"/>
        </w:rPr>
        <w:t xml:space="preserve">de </w:t>
      </w:r>
      <w:r w:rsidRPr="00D15C76">
        <w:rPr>
          <w:rFonts w:ascii="Times New Roman" w:hAnsi="Times New Roman"/>
        </w:rPr>
        <w:t xml:space="preserve">l’apprentissage </w:t>
      </w:r>
      <w:r>
        <w:rPr>
          <w:rFonts w:ascii="Times New Roman" w:hAnsi="Times New Roman"/>
        </w:rPr>
        <w:t xml:space="preserve">des stagiaires </w:t>
      </w:r>
      <w:r w:rsidRPr="00D15C76">
        <w:rPr>
          <w:rFonts w:ascii="Times New Roman" w:hAnsi="Times New Roman"/>
        </w:rPr>
        <w:t xml:space="preserve">sont mises à l’épreuve, les conceptions du savoir </w:t>
      </w:r>
      <w:r w:rsidR="00617C85">
        <w:rPr>
          <w:rFonts w:ascii="Times New Roman" w:hAnsi="Times New Roman"/>
        </w:rPr>
        <w:t xml:space="preserve">le sont aussi et les analyses </w:t>
      </w:r>
      <w:r w:rsidR="007B5A09">
        <w:rPr>
          <w:rFonts w:ascii="Times New Roman" w:hAnsi="Times New Roman"/>
        </w:rPr>
        <w:t xml:space="preserve">réalisées </w:t>
      </w:r>
      <w:r w:rsidR="00617C85">
        <w:rPr>
          <w:rFonts w:ascii="Times New Roman" w:hAnsi="Times New Roman"/>
        </w:rPr>
        <w:t xml:space="preserve">impliquent aussi leur examen. </w:t>
      </w:r>
    </w:p>
    <w:p w14:paraId="54CA8EE4" w14:textId="77777777" w:rsidR="00D15C76" w:rsidRDefault="00D15C76" w:rsidP="00D15C76">
      <w:pPr>
        <w:rPr>
          <w:lang w:val="en-GB"/>
        </w:rPr>
      </w:pPr>
    </w:p>
    <w:p w14:paraId="1DACE386" w14:textId="1DA6F5A4" w:rsidR="00D15C76" w:rsidRPr="00A37F9E" w:rsidRDefault="00D15C76" w:rsidP="00D15C76">
      <w:r w:rsidRPr="00A37F9E">
        <w:rPr>
          <w:b/>
        </w:rPr>
        <w:t>Mots clefs :</w:t>
      </w:r>
      <w:r w:rsidRPr="00A37F9E">
        <w:t xml:space="preserve"> </w:t>
      </w:r>
      <w:r w:rsidR="00A37F9E">
        <w:t>Didactique professionnelle ;</w:t>
      </w:r>
      <w:r w:rsidRPr="00A37F9E">
        <w:t xml:space="preserve"> Système didactique</w:t>
      </w:r>
      <w:r w:rsidR="00A37F9E">
        <w:t> ;</w:t>
      </w:r>
      <w:r w:rsidRPr="00A37F9E">
        <w:t xml:space="preserve"> Problèmes professionnels</w:t>
      </w:r>
      <w:r w:rsidR="00A37F9E">
        <w:t xml:space="preserve"> ; </w:t>
      </w:r>
      <w:r w:rsidRPr="00A37F9E">
        <w:t>Sens du travail scolaire</w:t>
      </w:r>
      <w:r w:rsidR="00A37F9E">
        <w:t> ;</w:t>
      </w:r>
      <w:r w:rsidRPr="00A37F9E">
        <w:t xml:space="preserve"> Situation de Pratique Scolaire</w:t>
      </w:r>
    </w:p>
    <w:p w14:paraId="207D239B" w14:textId="77777777" w:rsidR="0024339D" w:rsidRDefault="0024339D" w:rsidP="00311CD0">
      <w:pPr>
        <w:jc w:val="both"/>
      </w:pPr>
    </w:p>
    <w:p w14:paraId="597FE29F" w14:textId="433B3796" w:rsidR="00311CD0" w:rsidRPr="00311CD0" w:rsidRDefault="00311CD0" w:rsidP="00311CD0">
      <w:pPr>
        <w:jc w:val="both"/>
      </w:pPr>
      <w:r w:rsidRPr="00311CD0">
        <w:rPr>
          <w:b/>
        </w:rPr>
        <w:t>Texte principal </w:t>
      </w:r>
      <w:r w:rsidRPr="00311CD0">
        <w:t xml:space="preserve">: </w:t>
      </w:r>
    </w:p>
    <w:p w14:paraId="1A25CE32" w14:textId="77777777" w:rsidR="00311CD0" w:rsidRDefault="00311CD0" w:rsidP="00311CD0">
      <w:pPr>
        <w:ind w:firstLine="454"/>
        <w:jc w:val="both"/>
      </w:pPr>
    </w:p>
    <w:p w14:paraId="47EFBC6D" w14:textId="500E9594" w:rsidR="00B85A5F" w:rsidRPr="00B85A5F" w:rsidRDefault="00B85A5F" w:rsidP="00B85A5F">
      <w:pPr>
        <w:ind w:firstLine="454"/>
        <w:jc w:val="both"/>
        <w:rPr>
          <w:bCs/>
        </w:rPr>
      </w:pPr>
      <w:r w:rsidRPr="00B85A5F">
        <w:rPr>
          <w:bCs/>
        </w:rPr>
        <w:t xml:space="preserve">La communication présentée vise à rendre compte des effets d'un projet de formation qui envisage la gestion du système didactique de façon problématique. Nous </w:t>
      </w:r>
      <w:proofErr w:type="spellStart"/>
      <w:r w:rsidRPr="00B85A5F">
        <w:rPr>
          <w:bCs/>
        </w:rPr>
        <w:t>nous</w:t>
      </w:r>
      <w:proofErr w:type="spellEnd"/>
      <w:r w:rsidRPr="00B85A5F">
        <w:rPr>
          <w:bCs/>
        </w:rPr>
        <w:t xml:space="preserve"> appuyons ici sur les travaux en didactique de la formation professionnelle d’A. Le Bas (Le Bas, 2005) qui considère le système didactique comme les interactions simultanées et contradictoires des trois pôles constitutifs de toute situation d’enseignement ; le pôle de l’élève, le pôle du savoir et le pôle sociétal. L’enseignant est le quatrième pôle du système. Par son activité didactique, il en assure le fonctionnement. Cette activité didactique renvoie à une gestion différenciée du couple enseigner/apprendre qui vise l’implication des élèves et des apprentissages pour tous. Modélisée et finalisé</w:t>
      </w:r>
      <w:r>
        <w:rPr>
          <w:bCs/>
        </w:rPr>
        <w:t>e</w:t>
      </w:r>
      <w:r w:rsidRPr="00B85A5F">
        <w:rPr>
          <w:bCs/>
        </w:rPr>
        <w:t xml:space="preserve"> ainsi, cette activité complexe est problématique et pose aux enseignants débutants des problèmes au regard des ressources dont ils disposent. Ces ressources sont à mettre en relation avec leurs pratiques spontanées pour « faire la classe » issues de leur passé </w:t>
      </w:r>
      <w:r w:rsidRPr="00B85A5F">
        <w:rPr>
          <w:bCs/>
        </w:rPr>
        <w:lastRenderedPageBreak/>
        <w:t xml:space="preserve">d’élève et/ou d’intervenant. Elles sont elles-mêmes liées à leur conception de l’apprentissage, </w:t>
      </w:r>
      <w:r w:rsidR="008C1CB9">
        <w:rPr>
          <w:bCs/>
        </w:rPr>
        <w:t xml:space="preserve">du savoir, </w:t>
      </w:r>
      <w:r w:rsidR="007B5A09">
        <w:rPr>
          <w:bCs/>
        </w:rPr>
        <w:t>de l’école et s</w:t>
      </w:r>
      <w:r w:rsidRPr="00B85A5F">
        <w:rPr>
          <w:bCs/>
        </w:rPr>
        <w:t xml:space="preserve">es démarches d’enseignement. </w:t>
      </w:r>
    </w:p>
    <w:p w14:paraId="531C8AF3" w14:textId="77777777" w:rsidR="00B85A5F" w:rsidRPr="00B85A5F" w:rsidRDefault="00B85A5F" w:rsidP="00B85A5F">
      <w:pPr>
        <w:ind w:firstLine="454"/>
        <w:jc w:val="both"/>
        <w:rPr>
          <w:bCs/>
        </w:rPr>
      </w:pPr>
      <w:r w:rsidRPr="00B85A5F">
        <w:rPr>
          <w:bCs/>
        </w:rPr>
        <w:t xml:space="preserve">Trois classes de problèmes professionnels sont identifiées et font l'objet en formation d'un travail progressif avec les stagiaires. </w:t>
      </w:r>
    </w:p>
    <w:p w14:paraId="090B6598" w14:textId="77777777" w:rsidR="00B85A5F" w:rsidRPr="00B85A5F" w:rsidRDefault="00B85A5F" w:rsidP="00B85A5F">
      <w:pPr>
        <w:ind w:firstLine="454"/>
        <w:jc w:val="both"/>
        <w:rPr>
          <w:bCs/>
        </w:rPr>
      </w:pPr>
      <w:r w:rsidRPr="00B85A5F">
        <w:rPr>
          <w:bCs/>
        </w:rPr>
        <w:t xml:space="preserve">Le premier problème consiste à subordonner les activités collectives de la classe à l’apprentissage de chaque élève (gestion collectif/individuel). Un obstacle empêche la prise en charge de ce problème. Il relève d'une croyance dans le fait qu'il suffit d'enseigner et d’entrer en relation avec les élèves pour qu'ils apprennent. </w:t>
      </w:r>
    </w:p>
    <w:p w14:paraId="15453F7A" w14:textId="04D20DBB" w:rsidR="00B85A5F" w:rsidRPr="00B85A5F" w:rsidRDefault="00B85A5F" w:rsidP="00B85A5F">
      <w:pPr>
        <w:ind w:firstLine="454"/>
        <w:jc w:val="both"/>
        <w:rPr>
          <w:bCs/>
        </w:rPr>
      </w:pPr>
      <w:r w:rsidRPr="00B85A5F">
        <w:rPr>
          <w:bCs/>
        </w:rPr>
        <w:t xml:space="preserve">Le deuxième problème suppose de subordonner la transposition didactique aux aspects fonctionnels du savoir liés à </w:t>
      </w:r>
      <w:r w:rsidR="007B5A09">
        <w:rPr>
          <w:bCs/>
        </w:rPr>
        <w:t>leur signification et à leurs usages </w:t>
      </w:r>
      <w:r w:rsidRPr="00B85A5F">
        <w:rPr>
          <w:bCs/>
        </w:rPr>
        <w:t xml:space="preserve">(gestion formel/fonctionnel). Un obstacle empêche la prise en charge de ce problème. Il renvoie à une croyance en la fonctionnalité pédagogique et didactique des programmes. Le savoir est envisagé dans ses formes indépendamment de ses fonctions et des pouvoirs de penser et d'action qu'il peut procurer aux élèves. </w:t>
      </w:r>
    </w:p>
    <w:p w14:paraId="1CA0FB32" w14:textId="02C62707" w:rsidR="00B85A5F" w:rsidRPr="00B85A5F" w:rsidRDefault="0038611C" w:rsidP="00B85A5F">
      <w:pPr>
        <w:ind w:firstLine="454"/>
        <w:jc w:val="both"/>
        <w:rPr>
          <w:bCs/>
          <w:lang w:val="en-US"/>
        </w:rPr>
      </w:pPr>
      <w:r>
        <w:rPr>
          <w:bCs/>
        </w:rPr>
        <w:t xml:space="preserve">Le troisième problème </w:t>
      </w:r>
      <w:r w:rsidR="00B85A5F" w:rsidRPr="00B85A5F">
        <w:rPr>
          <w:bCs/>
        </w:rPr>
        <w:t>oblige à subordonner les procédures d’enseignement aux opérations mentales</w:t>
      </w:r>
      <w:r w:rsidR="00374550">
        <w:rPr>
          <w:bCs/>
        </w:rPr>
        <w:t xml:space="preserve"> nécessaires aux apprentissages </w:t>
      </w:r>
      <w:r w:rsidR="00B85A5F" w:rsidRPr="00B85A5F">
        <w:rPr>
          <w:bCs/>
        </w:rPr>
        <w:t>(gestion procédure/produit).</w:t>
      </w:r>
      <w:r w:rsidR="00B85A5F" w:rsidRPr="00B85A5F">
        <w:rPr>
          <w:bCs/>
          <w:lang w:val="en-US"/>
        </w:rPr>
        <w:t xml:space="preserve"> U</w:t>
      </w:r>
      <w:r w:rsidR="00B85A5F" w:rsidRPr="00B85A5F">
        <w:rPr>
          <w:bCs/>
        </w:rPr>
        <w:t xml:space="preserve">n obstacle empêche la prise en charge de </w:t>
      </w:r>
      <w:proofErr w:type="gramStart"/>
      <w:r w:rsidR="00B85A5F" w:rsidRPr="00B85A5F">
        <w:rPr>
          <w:bCs/>
        </w:rPr>
        <w:t>ce</w:t>
      </w:r>
      <w:proofErr w:type="gramEnd"/>
      <w:r w:rsidR="00B85A5F" w:rsidRPr="00B85A5F">
        <w:rPr>
          <w:bCs/>
        </w:rPr>
        <w:t xml:space="preserve"> problème. Il renvoie à la croyance qu'il suffit de faire et de réussir pour apprendre. </w:t>
      </w:r>
    </w:p>
    <w:p w14:paraId="66D178C4" w14:textId="0A7ED539" w:rsidR="00B85A5F" w:rsidRPr="00B85A5F" w:rsidRDefault="00B85A5F" w:rsidP="00B85A5F">
      <w:pPr>
        <w:ind w:firstLine="454"/>
        <w:jc w:val="both"/>
        <w:rPr>
          <w:bCs/>
          <w:lang w:val="en-US"/>
        </w:rPr>
      </w:pPr>
      <w:r w:rsidRPr="00B85A5F">
        <w:rPr>
          <w:bCs/>
        </w:rPr>
        <w:t>La formation vise alors pour les stagiaires l’identification, la reconstruction de ces problèmes professionnels et l’exploration de pistes de solution</w:t>
      </w:r>
      <w:r w:rsidR="00875A80">
        <w:rPr>
          <w:bCs/>
        </w:rPr>
        <w:t>s</w:t>
      </w:r>
      <w:r w:rsidRPr="00B85A5F">
        <w:rPr>
          <w:bCs/>
        </w:rPr>
        <w:t xml:space="preserve"> permettant de mieux les prendre en charge. Les situations </w:t>
      </w:r>
      <w:r w:rsidR="007B5A09">
        <w:rPr>
          <w:bCs/>
        </w:rPr>
        <w:t xml:space="preserve">et les </w:t>
      </w:r>
      <w:r w:rsidRPr="00B85A5F">
        <w:rPr>
          <w:bCs/>
        </w:rPr>
        <w:t xml:space="preserve">commandes de formation sont construites comme des situations problèmes pour poser ces problèmes professionnels et les traiter. Elles sont soumises aux étudiants pour déclencher des transformations professionnelles et générer du développement professionnel. </w:t>
      </w:r>
      <w:r w:rsidR="0038611C">
        <w:rPr>
          <w:bCs/>
        </w:rPr>
        <w:t xml:space="preserve">Pour M. Fabre (2006), </w:t>
      </w:r>
      <w:r w:rsidRPr="00B85A5F">
        <w:rPr>
          <w:bCs/>
        </w:rPr>
        <w:t>la pratique est envisagée comme une solution qu'il faut questionner pour « re</w:t>
      </w:r>
      <w:bookmarkStart w:id="0" w:name="_GoBack"/>
      <w:bookmarkEnd w:id="0"/>
      <w:r w:rsidRPr="00B85A5F">
        <w:rPr>
          <w:bCs/>
        </w:rPr>
        <w:t>monter au problème qui la fonde ». Dans ce contexte, analyser et problématiser les pratiques consiste à les « mettre en problème</w:t>
      </w:r>
      <w:r w:rsidR="00D15C76">
        <w:rPr>
          <w:bCs/>
        </w:rPr>
        <w:t> »</w:t>
      </w:r>
      <w:r w:rsidRPr="00B85A5F">
        <w:rPr>
          <w:bCs/>
        </w:rPr>
        <w:t xml:space="preserve">. Là où le stagiaire ne voit qu’un problème d’organisation et de mauvaise gestion du temps et/ou de relation dégradée avec certains élèves, le formateur peut y voir des problèmes didactiques liés à une non prise en compte de ce que sont et savent les élèves. Les analyses de pratique </w:t>
      </w:r>
      <w:proofErr w:type="spellStart"/>
      <w:r w:rsidRPr="00B85A5F">
        <w:rPr>
          <w:bCs/>
        </w:rPr>
        <w:t>problématisantes</w:t>
      </w:r>
      <w:proofErr w:type="spellEnd"/>
      <w:r w:rsidRPr="00B85A5F">
        <w:rPr>
          <w:bCs/>
        </w:rPr>
        <w:t xml:space="preserve"> doivent alors faire valoir de nouvelles conditions relatives à la place et au rôle que l’élève doit tenir dans la construction de ses savoirs et au sens qu’il doit</w:t>
      </w:r>
      <w:r w:rsidR="00D15C76">
        <w:rPr>
          <w:bCs/>
        </w:rPr>
        <w:t xml:space="preserve"> donner à sa présence à l’école. </w:t>
      </w:r>
      <w:r w:rsidRPr="00B85A5F">
        <w:rPr>
          <w:bCs/>
        </w:rPr>
        <w:t>La mise en avant de ces conditions par le formateur oriente différemment le regard porté sur l’activité des élèves. La prise en compte de ces nouvelles conditions amène à convoquer de nouvelles données sur l’activité des élèves ou à lire différemment des données initialement prises en</w:t>
      </w:r>
      <w:r w:rsidRPr="00B85A5F">
        <w:rPr>
          <w:bCs/>
          <w:lang w:val="en-US"/>
        </w:rPr>
        <w:t xml:space="preserve"> </w:t>
      </w:r>
      <w:r w:rsidRPr="00B85A5F">
        <w:rPr>
          <w:bCs/>
        </w:rPr>
        <w:t xml:space="preserve">compte par </w:t>
      </w:r>
      <w:r w:rsidR="00D15C76" w:rsidRPr="00B85A5F">
        <w:rPr>
          <w:bCs/>
        </w:rPr>
        <w:t>l</w:t>
      </w:r>
      <w:r w:rsidR="00D15C76">
        <w:rPr>
          <w:bCs/>
        </w:rPr>
        <w:t>e stagiaire</w:t>
      </w:r>
      <w:r w:rsidRPr="00B85A5F">
        <w:rPr>
          <w:bCs/>
        </w:rPr>
        <w:t xml:space="preserve">, mais interprétées d’une autre manière. La formation vise alors l'élucidation des conditions qui organisent la pratique des stagiaires pour en faire valoir de nouvelles en procédant à l'examen de l'ensemble des possibles. Les solutions envisagées pour mieux prendre en charge les problèmes professionnels </w:t>
      </w:r>
      <w:r w:rsidR="00D15C76">
        <w:rPr>
          <w:bCs/>
        </w:rPr>
        <w:t>représent</w:t>
      </w:r>
      <w:r w:rsidRPr="00B85A5F">
        <w:rPr>
          <w:bCs/>
        </w:rPr>
        <w:t>ent d’une certaine manière le « savoir enseigner ».</w:t>
      </w:r>
    </w:p>
    <w:p w14:paraId="277FB26F" w14:textId="4D83123A" w:rsidR="00B85A5F" w:rsidRPr="00B85A5F" w:rsidRDefault="00B85A5F" w:rsidP="008C1CB9">
      <w:pPr>
        <w:ind w:firstLine="454"/>
        <w:jc w:val="both"/>
        <w:rPr>
          <w:bCs/>
        </w:rPr>
      </w:pPr>
      <w:r w:rsidRPr="00B85A5F">
        <w:rPr>
          <w:bCs/>
        </w:rPr>
        <w:t xml:space="preserve">Nous </w:t>
      </w:r>
      <w:proofErr w:type="spellStart"/>
      <w:r w:rsidRPr="00B85A5F">
        <w:rPr>
          <w:bCs/>
        </w:rPr>
        <w:t>nous</w:t>
      </w:r>
      <w:proofErr w:type="spellEnd"/>
      <w:r w:rsidRPr="00B85A5F">
        <w:rPr>
          <w:bCs/>
        </w:rPr>
        <w:t xml:space="preserve"> intéressons ici plus spécifiquement au premier professionnel.</w:t>
      </w:r>
      <w:r w:rsidR="008C1CB9">
        <w:rPr>
          <w:bCs/>
        </w:rPr>
        <w:t xml:space="preserve"> </w:t>
      </w:r>
      <w:r w:rsidRPr="00B85A5F">
        <w:rPr>
          <w:bCs/>
        </w:rPr>
        <w:t xml:space="preserve">La problématique mise à l'étude pour sortir de cette contradiction repose sur un travail avec les étudiants autour de l'implication des élèves. Les conditions favorables </w:t>
      </w:r>
      <w:r w:rsidR="00D15C76">
        <w:rPr>
          <w:bCs/>
        </w:rPr>
        <w:t>à</w:t>
      </w:r>
      <w:r w:rsidRPr="00B85A5F">
        <w:rPr>
          <w:bCs/>
        </w:rPr>
        <w:t xml:space="preserve"> leur entrée dans les apprentissages scolaires sont envisagées. Il s'agit de permettre la construction d'une posture d'apprenant pensée comme un rapport positif et dynamique à l'école et aux savoirs.</w:t>
      </w:r>
    </w:p>
    <w:p w14:paraId="68ED2018" w14:textId="3C0F63E7" w:rsidR="00B85A5F" w:rsidRPr="00B85A5F" w:rsidRDefault="00B85A5F" w:rsidP="00B85A5F">
      <w:pPr>
        <w:ind w:firstLine="454"/>
        <w:jc w:val="both"/>
        <w:rPr>
          <w:bCs/>
        </w:rPr>
      </w:pPr>
      <w:r w:rsidRPr="00B85A5F">
        <w:rPr>
          <w:bCs/>
        </w:rPr>
        <w:t>Dans le cadre de la formation, ce</w:t>
      </w:r>
      <w:r w:rsidR="008C1CB9">
        <w:rPr>
          <w:bCs/>
        </w:rPr>
        <w:t xml:space="preserve"> travail sur l’</w:t>
      </w:r>
      <w:r w:rsidRPr="00B85A5F">
        <w:rPr>
          <w:bCs/>
        </w:rPr>
        <w:t xml:space="preserve">implication passe pour les </w:t>
      </w:r>
      <w:r w:rsidR="00374550">
        <w:rPr>
          <w:bCs/>
        </w:rPr>
        <w:t>stagiaires</w:t>
      </w:r>
      <w:r w:rsidRPr="00B85A5F">
        <w:rPr>
          <w:bCs/>
        </w:rPr>
        <w:t xml:space="preserve"> par la construction de situations initiales qui visent à mettre les élèves dans des pratiques réelles et à les faire produire. Cette mise en situation permet à l'enseignant d'obtenir des informations sur ce que les élèves « sont et savent ». Le produit est analysé, des besoins d'apprentissage sont identifiés et partagés. Ils permettent de légitimer le travail à venir. Cette démarche d’évaluation diagnostique dans une production initiale dont on vise l'amélioration n'est pas </w:t>
      </w:r>
      <w:r w:rsidRPr="00B85A5F">
        <w:rPr>
          <w:bCs/>
        </w:rPr>
        <w:lastRenderedPageBreak/>
        <w:t xml:space="preserve">forcément nouvelle. Sa généralisation à des disciplines « où l’on ne pratique pas » et le souci du partage avec les élèves le </w:t>
      </w:r>
      <w:proofErr w:type="gramStart"/>
      <w:r w:rsidRPr="00B85A5F">
        <w:rPr>
          <w:bCs/>
        </w:rPr>
        <w:t>sont</w:t>
      </w:r>
      <w:proofErr w:type="gramEnd"/>
      <w:r w:rsidRPr="00B85A5F">
        <w:rPr>
          <w:bCs/>
        </w:rPr>
        <w:t xml:space="preserve"> peut-être un peu plus</w:t>
      </w:r>
      <w:r w:rsidR="008C1CB9">
        <w:rPr>
          <w:bCs/>
        </w:rPr>
        <w:t>.</w:t>
      </w:r>
      <w:r w:rsidRPr="00B85A5F">
        <w:rPr>
          <w:bCs/>
        </w:rPr>
        <w:t xml:space="preserve"> </w:t>
      </w:r>
    </w:p>
    <w:p w14:paraId="6BF51567" w14:textId="36664438" w:rsidR="00B85A5F" w:rsidRPr="00B85A5F" w:rsidRDefault="00B85A5F" w:rsidP="00B85A5F">
      <w:pPr>
        <w:ind w:firstLine="454"/>
        <w:jc w:val="both"/>
        <w:rPr>
          <w:bCs/>
        </w:rPr>
      </w:pPr>
      <w:r w:rsidRPr="00B85A5F">
        <w:rPr>
          <w:bCs/>
        </w:rPr>
        <w:t>Une situation problème de formation est proposée aux stagiaires en début d’année pour poser ce problème permettant de mettre au travail la démarche d’enseignement évoquée ci-dessus. L</w:t>
      </w:r>
      <w:r w:rsidR="00D15C76">
        <w:rPr>
          <w:bCs/>
        </w:rPr>
        <w:t>a</w:t>
      </w:r>
      <w:r w:rsidRPr="00B85A5F">
        <w:rPr>
          <w:bCs/>
        </w:rPr>
        <w:t xml:space="preserve"> </w:t>
      </w:r>
      <w:r w:rsidR="00D15C76">
        <w:rPr>
          <w:bCs/>
        </w:rPr>
        <w:t>recherche</w:t>
      </w:r>
      <w:r w:rsidRPr="00B85A5F">
        <w:rPr>
          <w:bCs/>
        </w:rPr>
        <w:t xml:space="preserve"> présenté</w:t>
      </w:r>
      <w:r w:rsidR="00D15C76">
        <w:rPr>
          <w:bCs/>
        </w:rPr>
        <w:t xml:space="preserve">e </w:t>
      </w:r>
      <w:r w:rsidRPr="00B85A5F">
        <w:rPr>
          <w:bCs/>
        </w:rPr>
        <w:t>se propose d’analyser ce que produit cette situation de formation chez des stagiaires Professeurs des Ecoles en Master 2 alternance. Malgré l'évidence de la nécessité de cette quête de sens pour les élèves, les choses ne sont pas si simples en termes de formation. L’appropriation d'une telle démarche est sujette à des résistances en lien avec l'obstacle générique que nous avons formulé plus haut. Ce sont ces résistances et les formes qu'elles prennent dans la pratique des stagiaires que nous mettons en évidence dans nos résultats. Pour ce faire nous avons procédé à une analyse croisée des projets d'enseignement proposés par les étudiants et de leurs réactions</w:t>
      </w:r>
      <w:r w:rsidR="00374550">
        <w:rPr>
          <w:bCs/>
        </w:rPr>
        <w:t xml:space="preserve"> </w:t>
      </w:r>
      <w:r w:rsidR="00374550" w:rsidRPr="00B85A5F">
        <w:rPr>
          <w:bCs/>
        </w:rPr>
        <w:t>provoquées dans des entretiens</w:t>
      </w:r>
      <w:r w:rsidRPr="00B85A5F">
        <w:rPr>
          <w:bCs/>
        </w:rPr>
        <w:t xml:space="preserve"> </w:t>
      </w:r>
      <w:r w:rsidR="00374550">
        <w:rPr>
          <w:bCs/>
        </w:rPr>
        <w:t>suite aux</w:t>
      </w:r>
      <w:r w:rsidR="00D15C76">
        <w:rPr>
          <w:bCs/>
        </w:rPr>
        <w:t xml:space="preserve"> mises en œuvre</w:t>
      </w:r>
      <w:r w:rsidR="00374550">
        <w:rPr>
          <w:bCs/>
        </w:rPr>
        <w:t xml:space="preserve"> en classe</w:t>
      </w:r>
      <w:r w:rsidRPr="00B85A5F">
        <w:rPr>
          <w:bCs/>
        </w:rPr>
        <w:t>. Des logiques de fonctio</w:t>
      </w:r>
      <w:r w:rsidR="00374550">
        <w:rPr>
          <w:bCs/>
        </w:rPr>
        <w:t>nnement révélatrices de l’appro</w:t>
      </w:r>
      <w:r w:rsidR="00374550" w:rsidRPr="00B85A5F">
        <w:rPr>
          <w:bCs/>
        </w:rPr>
        <w:t>priation</w:t>
      </w:r>
      <w:r w:rsidRPr="00B85A5F">
        <w:rPr>
          <w:bCs/>
        </w:rPr>
        <w:t xml:space="preserve"> progressive de cette problématique de construction du sens sont mises à jour. Elles ne sont pas sans lien avec le deuxième problème professionnel et l</w:t>
      </w:r>
      <w:r w:rsidR="00D15C76">
        <w:rPr>
          <w:bCs/>
        </w:rPr>
        <w:t>a</w:t>
      </w:r>
      <w:r w:rsidRPr="00B85A5F">
        <w:rPr>
          <w:bCs/>
        </w:rPr>
        <w:t xml:space="preserve"> conception des savoirs en jeu.  </w:t>
      </w:r>
    </w:p>
    <w:p w14:paraId="6B088A69" w14:textId="77777777" w:rsidR="00374550" w:rsidRPr="00311CD0" w:rsidRDefault="00374550" w:rsidP="00311CD0"/>
    <w:p w14:paraId="51EDC9FA" w14:textId="5AB4F42F" w:rsidR="00B85A5F" w:rsidRPr="00374550" w:rsidRDefault="00311CD0" w:rsidP="00374550">
      <w:pPr>
        <w:rPr>
          <w:b/>
        </w:rPr>
      </w:pPr>
      <w:r w:rsidRPr="00311CD0">
        <w:rPr>
          <w:b/>
        </w:rPr>
        <w:t>Références bibliographiques</w:t>
      </w:r>
    </w:p>
    <w:p w14:paraId="2A6A5609" w14:textId="77777777" w:rsidR="00B85A5F" w:rsidRPr="00080D4A" w:rsidRDefault="00B85A5F" w:rsidP="00B85A5F">
      <w:pPr>
        <w:jc w:val="both"/>
      </w:pPr>
    </w:p>
    <w:p w14:paraId="4C73656B" w14:textId="77777777" w:rsidR="00B85A5F" w:rsidRPr="00080D4A" w:rsidRDefault="00B85A5F" w:rsidP="00B85A5F">
      <w:pPr>
        <w:jc w:val="both"/>
      </w:pPr>
      <w:r w:rsidRPr="00080D4A">
        <w:t xml:space="preserve">Fabre, M. (2006). Analyse de pratique et problématisation. Quelques remarques épistémologiques. </w:t>
      </w:r>
      <w:r w:rsidRPr="00080D4A">
        <w:rPr>
          <w:i/>
        </w:rPr>
        <w:t>Recherche et formation</w:t>
      </w:r>
      <w:r w:rsidRPr="00080D4A">
        <w:t>, 51, 133-145.</w:t>
      </w:r>
    </w:p>
    <w:p w14:paraId="0206A506" w14:textId="77777777" w:rsidR="00B85A5F" w:rsidRPr="00080D4A" w:rsidRDefault="00B85A5F" w:rsidP="00B85A5F">
      <w:pPr>
        <w:jc w:val="both"/>
      </w:pPr>
    </w:p>
    <w:p w14:paraId="53F580EA" w14:textId="77777777" w:rsidR="00B85A5F" w:rsidRPr="00080D4A" w:rsidRDefault="00B85A5F" w:rsidP="00B85A5F">
      <w:pPr>
        <w:jc w:val="both"/>
        <w:rPr>
          <w:color w:val="000000"/>
        </w:rPr>
      </w:pPr>
      <w:r w:rsidRPr="00080D4A">
        <w:rPr>
          <w:color w:val="000000"/>
        </w:rPr>
        <w:t xml:space="preserve">Le Bas, A. (2005). Didactique professionnelle et formation des enseignants. </w:t>
      </w:r>
      <w:r w:rsidRPr="00080D4A">
        <w:rPr>
          <w:i/>
          <w:color w:val="000000"/>
        </w:rPr>
        <w:t>Recherche et formation</w:t>
      </w:r>
      <w:r w:rsidRPr="00080D4A">
        <w:rPr>
          <w:color w:val="000000"/>
        </w:rPr>
        <w:t>, 48,  47-60.</w:t>
      </w:r>
    </w:p>
    <w:p w14:paraId="0C5F7185" w14:textId="77777777" w:rsidR="00B85A5F" w:rsidRPr="00080D4A" w:rsidRDefault="00B85A5F" w:rsidP="00B85A5F">
      <w:pPr>
        <w:jc w:val="both"/>
      </w:pPr>
    </w:p>
    <w:p w14:paraId="4492C3FF" w14:textId="77777777" w:rsidR="00B85A5F" w:rsidRDefault="00B85A5F" w:rsidP="00B85A5F">
      <w:pPr>
        <w:jc w:val="both"/>
      </w:pPr>
      <w:r w:rsidRPr="00080D4A">
        <w:t xml:space="preserve">Le Bas, A (2008). </w:t>
      </w:r>
      <w:r w:rsidRPr="00080D4A">
        <w:rPr>
          <w:i/>
        </w:rPr>
        <w:t>Situation de pratique scolaire, transposition didactique et problématisation</w:t>
      </w:r>
      <w:r w:rsidRPr="00080D4A">
        <w:t>. Communication présentée au colloque international : Les didactiques et leurs rapports à l’enseignement et à la formation. Quel statut épistémologique de leurs modèles et de leurs résultats. Bordeaux, mai.</w:t>
      </w:r>
    </w:p>
    <w:p w14:paraId="4D75EED1" w14:textId="77777777" w:rsidR="00B85A5F" w:rsidRDefault="00B85A5F" w:rsidP="00B85A5F">
      <w:pPr>
        <w:jc w:val="both"/>
      </w:pPr>
    </w:p>
    <w:p w14:paraId="4057B852" w14:textId="77777777" w:rsidR="00B85A5F" w:rsidRPr="00245932" w:rsidRDefault="00B85A5F" w:rsidP="00B85A5F">
      <w:pPr>
        <w:jc w:val="both"/>
      </w:pPr>
      <w:r w:rsidRPr="00245932">
        <w:t xml:space="preserve">Le Bas A., </w:t>
      </w:r>
      <w:proofErr w:type="spellStart"/>
      <w:r w:rsidRPr="00245932">
        <w:t>Lebouvier</w:t>
      </w:r>
      <w:proofErr w:type="spellEnd"/>
      <w:r w:rsidRPr="00245932">
        <w:t xml:space="preserve"> B &amp; </w:t>
      </w:r>
      <w:proofErr w:type="spellStart"/>
      <w:r w:rsidRPr="00245932">
        <w:rPr>
          <w:u w:val="single"/>
        </w:rPr>
        <w:t>Ouitre</w:t>
      </w:r>
      <w:proofErr w:type="spellEnd"/>
      <w:r w:rsidRPr="00245932">
        <w:rPr>
          <w:u w:val="single"/>
        </w:rPr>
        <w:t xml:space="preserve"> F.</w:t>
      </w:r>
      <w:r w:rsidRPr="00245932">
        <w:rPr>
          <w:b/>
        </w:rPr>
        <w:t xml:space="preserve"> </w:t>
      </w:r>
      <w:r w:rsidRPr="00245932">
        <w:t xml:space="preserve">(2013). L’évaluation et le développement des compétences dans la formation des enseignants. </w:t>
      </w:r>
      <w:r w:rsidRPr="00245932">
        <w:rPr>
          <w:i/>
          <w:iCs/>
        </w:rPr>
        <w:t>Travail et Apprentissages n°11, p. 65-86.</w:t>
      </w:r>
    </w:p>
    <w:p w14:paraId="22E53978" w14:textId="77777777" w:rsidR="00B85A5F" w:rsidRPr="00080D4A" w:rsidRDefault="00B85A5F" w:rsidP="00B85A5F">
      <w:pPr>
        <w:jc w:val="both"/>
      </w:pPr>
    </w:p>
    <w:p w14:paraId="4EDA6DE2" w14:textId="77777777" w:rsidR="00B85A5F" w:rsidRDefault="00B85A5F" w:rsidP="00B85A5F">
      <w:pPr>
        <w:jc w:val="both"/>
      </w:pPr>
      <w:r w:rsidRPr="00080D4A">
        <w:t xml:space="preserve">Orange, C. (2006). Analyse de pratique et formation des enseignants. Un point de vue didactique. </w:t>
      </w:r>
      <w:r w:rsidRPr="00080D4A">
        <w:rPr>
          <w:i/>
        </w:rPr>
        <w:t>Recherche et formation</w:t>
      </w:r>
      <w:r w:rsidRPr="00080D4A">
        <w:t>, 51, 119-131.</w:t>
      </w:r>
    </w:p>
    <w:p w14:paraId="2CB66745" w14:textId="77777777" w:rsidR="00B85A5F" w:rsidRDefault="00B85A5F" w:rsidP="00B85A5F">
      <w:pPr>
        <w:jc w:val="both"/>
      </w:pPr>
    </w:p>
    <w:p w14:paraId="6CA498AE" w14:textId="77777777" w:rsidR="00B85A5F" w:rsidRDefault="00B85A5F" w:rsidP="00B85A5F">
      <w:pPr>
        <w:jc w:val="both"/>
        <w:rPr>
          <w:lang w:val="fr-CA"/>
        </w:rPr>
      </w:pPr>
      <w:proofErr w:type="spellStart"/>
      <w:r w:rsidRPr="00245932">
        <w:rPr>
          <w:lang w:val="fr-CA"/>
        </w:rPr>
        <w:t>Ouitre</w:t>
      </w:r>
      <w:proofErr w:type="spellEnd"/>
      <w:r w:rsidRPr="00245932">
        <w:rPr>
          <w:lang w:val="fr-CA"/>
        </w:rPr>
        <w:t xml:space="preserve"> F. 2011. « Développement professionnel et paliers de professionnalité ; le cas de la formation des professeurs stagiaires en Éducation Physique et Sportive ». Revue Recherche en Éducation du C.R.E.N. N° 11, p. 151-163.</w:t>
      </w:r>
    </w:p>
    <w:p w14:paraId="01824A85" w14:textId="77777777" w:rsidR="00B85A5F" w:rsidRDefault="00B85A5F" w:rsidP="00B85A5F">
      <w:pPr>
        <w:jc w:val="both"/>
        <w:rPr>
          <w:lang w:val="fr-CA"/>
        </w:rPr>
      </w:pPr>
    </w:p>
    <w:p w14:paraId="7E7174CE" w14:textId="77777777" w:rsidR="00B85A5F" w:rsidRPr="00245932" w:rsidRDefault="00B85A5F" w:rsidP="00B85A5F">
      <w:pPr>
        <w:jc w:val="both"/>
      </w:pPr>
      <w:proofErr w:type="spellStart"/>
      <w:r w:rsidRPr="00245932">
        <w:t>Ouitre</w:t>
      </w:r>
      <w:proofErr w:type="spellEnd"/>
      <w:r w:rsidRPr="00245932">
        <w:t xml:space="preserve"> F. (2015). La formation professionnelle. Accéder aux implicites de l'activité pour la transformer. </w:t>
      </w:r>
      <w:r w:rsidRPr="00245932">
        <w:rPr>
          <w:i/>
          <w:iCs/>
        </w:rPr>
        <w:t xml:space="preserve">In </w:t>
      </w:r>
      <w:r w:rsidRPr="00245932">
        <w:t xml:space="preserve">L. Gérard &amp; P. </w:t>
      </w:r>
      <w:proofErr w:type="spellStart"/>
      <w:r w:rsidRPr="00245932">
        <w:t>Buznic</w:t>
      </w:r>
      <w:proofErr w:type="spellEnd"/>
      <w:r w:rsidRPr="00245932">
        <w:t xml:space="preserve"> (éd.). </w:t>
      </w:r>
      <w:r w:rsidRPr="00245932">
        <w:rPr>
          <w:i/>
          <w:iCs/>
        </w:rPr>
        <w:t>L’apprentissage du métier d’enseignant. Constructions implicites, espaces informels, interfaces de formation.</w:t>
      </w:r>
      <w:r w:rsidRPr="00245932">
        <w:t xml:space="preserve"> Caen : PUC. </w:t>
      </w:r>
    </w:p>
    <w:p w14:paraId="619AEE48" w14:textId="77777777" w:rsidR="00B85A5F" w:rsidRDefault="00B85A5F" w:rsidP="00B85A5F">
      <w:pPr>
        <w:jc w:val="both"/>
      </w:pPr>
    </w:p>
    <w:p w14:paraId="0FB437AC" w14:textId="77777777" w:rsidR="00B85A5F" w:rsidRPr="00245932" w:rsidRDefault="00B85A5F" w:rsidP="00B85A5F">
      <w:pPr>
        <w:jc w:val="both"/>
      </w:pPr>
      <w:proofErr w:type="spellStart"/>
      <w:r w:rsidRPr="00245932">
        <w:t>Pastré</w:t>
      </w:r>
      <w:proofErr w:type="spellEnd"/>
      <w:r w:rsidRPr="00245932">
        <w:t xml:space="preserve">, P. 2007. « Quelques réflexions sur l’organisation de l’activité enseignante » </w:t>
      </w:r>
      <w:r w:rsidRPr="00245932">
        <w:rPr>
          <w:iCs/>
        </w:rPr>
        <w:t>Recherche et formation</w:t>
      </w:r>
      <w:r w:rsidRPr="00245932">
        <w:t>. N° 56, p. 81-93.</w:t>
      </w:r>
    </w:p>
    <w:p w14:paraId="543A05E0" w14:textId="77777777" w:rsidR="00B85A5F" w:rsidRPr="00080D4A" w:rsidRDefault="00B85A5F" w:rsidP="00B85A5F">
      <w:pPr>
        <w:jc w:val="both"/>
      </w:pPr>
    </w:p>
    <w:p w14:paraId="51004701" w14:textId="77777777" w:rsidR="00B85A5F" w:rsidRDefault="00B85A5F" w:rsidP="00B85A5F">
      <w:pPr>
        <w:jc w:val="both"/>
      </w:pPr>
      <w:r w:rsidRPr="00080D4A">
        <w:t xml:space="preserve">Perrenoud, P. (2001). De la pratique réflexive au travail sur l’habitus. </w:t>
      </w:r>
      <w:r w:rsidRPr="00080D4A">
        <w:rPr>
          <w:i/>
        </w:rPr>
        <w:t>Recherche et formation</w:t>
      </w:r>
      <w:r w:rsidRPr="00080D4A">
        <w:t>, 36, 131-162.</w:t>
      </w:r>
    </w:p>
    <w:p w14:paraId="12B0C908" w14:textId="77777777" w:rsidR="00B85A5F" w:rsidRDefault="00B85A5F" w:rsidP="00B85A5F">
      <w:pPr>
        <w:jc w:val="both"/>
      </w:pPr>
    </w:p>
    <w:p w14:paraId="231CFF51" w14:textId="77777777" w:rsidR="00B85A5F" w:rsidRPr="00BA683D" w:rsidRDefault="00B85A5F" w:rsidP="00B85A5F">
      <w:pPr>
        <w:jc w:val="both"/>
      </w:pPr>
      <w:proofErr w:type="spellStart"/>
      <w:r>
        <w:lastRenderedPageBreak/>
        <w:t>Prevel</w:t>
      </w:r>
      <w:proofErr w:type="spellEnd"/>
      <w:r>
        <w:t xml:space="preserve">, S, </w:t>
      </w:r>
      <w:proofErr w:type="spellStart"/>
      <w:r>
        <w:t>Ouitre</w:t>
      </w:r>
      <w:proofErr w:type="spellEnd"/>
      <w:r>
        <w:t xml:space="preserve"> F. (2015). </w:t>
      </w:r>
      <w:r w:rsidRPr="00BA683D">
        <w:rPr>
          <w:bCs/>
        </w:rPr>
        <w:t>Problématisation et formation : du modèle cognitif au modèle opératif</w:t>
      </w:r>
      <w:r>
        <w:t>. Education permanente, 204, 73-85.</w:t>
      </w:r>
    </w:p>
    <w:p w14:paraId="2A7B7DE0" w14:textId="77777777" w:rsidR="00B85A5F" w:rsidRPr="00080D4A" w:rsidRDefault="00B85A5F" w:rsidP="00B85A5F">
      <w:pPr>
        <w:jc w:val="both"/>
      </w:pPr>
    </w:p>
    <w:p w14:paraId="6917BC14" w14:textId="77777777" w:rsidR="00B85A5F" w:rsidRDefault="00B85A5F" w:rsidP="0039691F">
      <w:pPr>
        <w:spacing w:after="240"/>
      </w:pPr>
    </w:p>
    <w:p w14:paraId="4A66B218" w14:textId="77777777" w:rsidR="00B85A5F" w:rsidRPr="00311CD0" w:rsidRDefault="00B85A5F" w:rsidP="0039691F">
      <w:pPr>
        <w:spacing w:after="240"/>
      </w:pPr>
    </w:p>
    <w:p w14:paraId="59250766" w14:textId="77777777" w:rsidR="00326D0C" w:rsidRPr="00311CD0" w:rsidRDefault="00326D0C"/>
    <w:sectPr w:rsidR="00326D0C" w:rsidRPr="00311C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258E0" w14:textId="77777777" w:rsidR="009C0C49" w:rsidRDefault="009C0C49" w:rsidP="00311CD0">
      <w:r>
        <w:separator/>
      </w:r>
    </w:p>
  </w:endnote>
  <w:endnote w:type="continuationSeparator" w:id="0">
    <w:p w14:paraId="029445E1" w14:textId="77777777" w:rsidR="009C0C49" w:rsidRDefault="009C0C49" w:rsidP="0031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0924" w14:textId="77777777" w:rsidR="009C0C49" w:rsidRDefault="009C0C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AE241" w14:textId="77777777" w:rsidR="009C0C49" w:rsidRDefault="009C0C4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D98B" w14:textId="77777777" w:rsidR="009C0C49" w:rsidRDefault="009C0C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FEC67" w14:textId="77777777" w:rsidR="009C0C49" w:rsidRDefault="009C0C49" w:rsidP="00311CD0">
      <w:r>
        <w:separator/>
      </w:r>
    </w:p>
  </w:footnote>
  <w:footnote w:type="continuationSeparator" w:id="0">
    <w:p w14:paraId="1F31635C" w14:textId="77777777" w:rsidR="009C0C49" w:rsidRDefault="009C0C49" w:rsidP="00311C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91064" w14:textId="77777777" w:rsidR="009C0C49" w:rsidRDefault="009C0C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A2641" w14:textId="77777777" w:rsidR="009C0C49" w:rsidRDefault="009C0C4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0FF5F" w14:textId="77777777" w:rsidR="009C0C49" w:rsidRDefault="009C0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1CD0"/>
    <w:rsid w:val="00001502"/>
    <w:rsid w:val="00001AD3"/>
    <w:rsid w:val="0000674B"/>
    <w:rsid w:val="0000782C"/>
    <w:rsid w:val="00011A20"/>
    <w:rsid w:val="000121B1"/>
    <w:rsid w:val="00012A02"/>
    <w:rsid w:val="0001346D"/>
    <w:rsid w:val="00020507"/>
    <w:rsid w:val="000226C2"/>
    <w:rsid w:val="00022ADD"/>
    <w:rsid w:val="00024211"/>
    <w:rsid w:val="000255E9"/>
    <w:rsid w:val="00027183"/>
    <w:rsid w:val="000302EA"/>
    <w:rsid w:val="00030813"/>
    <w:rsid w:val="00037DB3"/>
    <w:rsid w:val="00041017"/>
    <w:rsid w:val="00041719"/>
    <w:rsid w:val="00041ACA"/>
    <w:rsid w:val="0004317A"/>
    <w:rsid w:val="000442E7"/>
    <w:rsid w:val="0004438B"/>
    <w:rsid w:val="000446A4"/>
    <w:rsid w:val="00047CA7"/>
    <w:rsid w:val="0005079B"/>
    <w:rsid w:val="00050ECA"/>
    <w:rsid w:val="000539E5"/>
    <w:rsid w:val="00056F5D"/>
    <w:rsid w:val="0005764F"/>
    <w:rsid w:val="000617DC"/>
    <w:rsid w:val="00065911"/>
    <w:rsid w:val="00067613"/>
    <w:rsid w:val="00070E8D"/>
    <w:rsid w:val="00070E9F"/>
    <w:rsid w:val="00071C3C"/>
    <w:rsid w:val="00071E85"/>
    <w:rsid w:val="00073323"/>
    <w:rsid w:val="00073E84"/>
    <w:rsid w:val="00074DE4"/>
    <w:rsid w:val="00076796"/>
    <w:rsid w:val="0007721C"/>
    <w:rsid w:val="00077D23"/>
    <w:rsid w:val="00080D7E"/>
    <w:rsid w:val="000811A1"/>
    <w:rsid w:val="00081475"/>
    <w:rsid w:val="000819AE"/>
    <w:rsid w:val="00082B7B"/>
    <w:rsid w:val="00082D91"/>
    <w:rsid w:val="00084479"/>
    <w:rsid w:val="00087370"/>
    <w:rsid w:val="000926B2"/>
    <w:rsid w:val="0009306F"/>
    <w:rsid w:val="000944EC"/>
    <w:rsid w:val="00094901"/>
    <w:rsid w:val="00094E8A"/>
    <w:rsid w:val="00095335"/>
    <w:rsid w:val="000960B0"/>
    <w:rsid w:val="000967E4"/>
    <w:rsid w:val="00096D25"/>
    <w:rsid w:val="00097A75"/>
    <w:rsid w:val="000A02A2"/>
    <w:rsid w:val="000A04B8"/>
    <w:rsid w:val="000A0AA0"/>
    <w:rsid w:val="000A0DAB"/>
    <w:rsid w:val="000A13C1"/>
    <w:rsid w:val="000A17C5"/>
    <w:rsid w:val="000A4B3F"/>
    <w:rsid w:val="000A5321"/>
    <w:rsid w:val="000A5668"/>
    <w:rsid w:val="000A7008"/>
    <w:rsid w:val="000B24D2"/>
    <w:rsid w:val="000B3432"/>
    <w:rsid w:val="000B4177"/>
    <w:rsid w:val="000B58F8"/>
    <w:rsid w:val="000B6005"/>
    <w:rsid w:val="000B6B4B"/>
    <w:rsid w:val="000B74CB"/>
    <w:rsid w:val="000C1B7C"/>
    <w:rsid w:val="000C2557"/>
    <w:rsid w:val="000C293F"/>
    <w:rsid w:val="000D0751"/>
    <w:rsid w:val="000D5F5D"/>
    <w:rsid w:val="000D7661"/>
    <w:rsid w:val="000E1063"/>
    <w:rsid w:val="000E4DB2"/>
    <w:rsid w:val="000F0579"/>
    <w:rsid w:val="000F1103"/>
    <w:rsid w:val="000F20B1"/>
    <w:rsid w:val="000F2C7D"/>
    <w:rsid w:val="000F4650"/>
    <w:rsid w:val="000F516C"/>
    <w:rsid w:val="000F555F"/>
    <w:rsid w:val="000F5FB3"/>
    <w:rsid w:val="00100B2B"/>
    <w:rsid w:val="00100C1E"/>
    <w:rsid w:val="0010128D"/>
    <w:rsid w:val="001013A2"/>
    <w:rsid w:val="001022E8"/>
    <w:rsid w:val="001031CB"/>
    <w:rsid w:val="00104936"/>
    <w:rsid w:val="0010674E"/>
    <w:rsid w:val="00107E0B"/>
    <w:rsid w:val="001107EB"/>
    <w:rsid w:val="00112FE7"/>
    <w:rsid w:val="0011321D"/>
    <w:rsid w:val="00114DB6"/>
    <w:rsid w:val="001156B7"/>
    <w:rsid w:val="001209F3"/>
    <w:rsid w:val="00120AA2"/>
    <w:rsid w:val="00122748"/>
    <w:rsid w:val="00122C25"/>
    <w:rsid w:val="0012516E"/>
    <w:rsid w:val="001255B6"/>
    <w:rsid w:val="00126C01"/>
    <w:rsid w:val="00127778"/>
    <w:rsid w:val="00127F09"/>
    <w:rsid w:val="00130860"/>
    <w:rsid w:val="001308BF"/>
    <w:rsid w:val="00133F46"/>
    <w:rsid w:val="001360A9"/>
    <w:rsid w:val="00137570"/>
    <w:rsid w:val="001408C7"/>
    <w:rsid w:val="00142DA7"/>
    <w:rsid w:val="001440D1"/>
    <w:rsid w:val="00144214"/>
    <w:rsid w:val="00145F94"/>
    <w:rsid w:val="0014656E"/>
    <w:rsid w:val="00147C1C"/>
    <w:rsid w:val="00154243"/>
    <w:rsid w:val="00154465"/>
    <w:rsid w:val="00154C99"/>
    <w:rsid w:val="00156135"/>
    <w:rsid w:val="00157FE8"/>
    <w:rsid w:val="001619FF"/>
    <w:rsid w:val="00161D9A"/>
    <w:rsid w:val="0016272E"/>
    <w:rsid w:val="00162A3D"/>
    <w:rsid w:val="0016305C"/>
    <w:rsid w:val="001633DA"/>
    <w:rsid w:val="00165E43"/>
    <w:rsid w:val="0016716E"/>
    <w:rsid w:val="001700F7"/>
    <w:rsid w:val="00170D57"/>
    <w:rsid w:val="0017351D"/>
    <w:rsid w:val="001760A0"/>
    <w:rsid w:val="00176481"/>
    <w:rsid w:val="001821BA"/>
    <w:rsid w:val="001825A7"/>
    <w:rsid w:val="00183088"/>
    <w:rsid w:val="00183C2E"/>
    <w:rsid w:val="00185C8A"/>
    <w:rsid w:val="0018651E"/>
    <w:rsid w:val="001874FF"/>
    <w:rsid w:val="0018793F"/>
    <w:rsid w:val="00187ACA"/>
    <w:rsid w:val="0019057B"/>
    <w:rsid w:val="001908B6"/>
    <w:rsid w:val="00191AA0"/>
    <w:rsid w:val="001930FC"/>
    <w:rsid w:val="00193900"/>
    <w:rsid w:val="00193DC5"/>
    <w:rsid w:val="00194474"/>
    <w:rsid w:val="001947C6"/>
    <w:rsid w:val="00197CF7"/>
    <w:rsid w:val="001A0DC0"/>
    <w:rsid w:val="001A190B"/>
    <w:rsid w:val="001A4EB1"/>
    <w:rsid w:val="001A7F0B"/>
    <w:rsid w:val="001B1E76"/>
    <w:rsid w:val="001B7CAE"/>
    <w:rsid w:val="001C1F4A"/>
    <w:rsid w:val="001C6B05"/>
    <w:rsid w:val="001D0174"/>
    <w:rsid w:val="001D0F36"/>
    <w:rsid w:val="001D1582"/>
    <w:rsid w:val="001D1593"/>
    <w:rsid w:val="001D23B6"/>
    <w:rsid w:val="001D29D6"/>
    <w:rsid w:val="001D36D3"/>
    <w:rsid w:val="001D5C07"/>
    <w:rsid w:val="001D6D08"/>
    <w:rsid w:val="001D6DC2"/>
    <w:rsid w:val="001D74BD"/>
    <w:rsid w:val="001E1CFE"/>
    <w:rsid w:val="001E1DDD"/>
    <w:rsid w:val="001E3CA3"/>
    <w:rsid w:val="001E4DCE"/>
    <w:rsid w:val="001E527C"/>
    <w:rsid w:val="001E6431"/>
    <w:rsid w:val="001F58CB"/>
    <w:rsid w:val="001F6799"/>
    <w:rsid w:val="0020388D"/>
    <w:rsid w:val="0021301A"/>
    <w:rsid w:val="00213584"/>
    <w:rsid w:val="00213E0E"/>
    <w:rsid w:val="002144C5"/>
    <w:rsid w:val="00215BA4"/>
    <w:rsid w:val="002174D8"/>
    <w:rsid w:val="00220755"/>
    <w:rsid w:val="00220C95"/>
    <w:rsid w:val="002302D0"/>
    <w:rsid w:val="00231BD4"/>
    <w:rsid w:val="002321BB"/>
    <w:rsid w:val="002329D9"/>
    <w:rsid w:val="00233C56"/>
    <w:rsid w:val="00234326"/>
    <w:rsid w:val="002345D8"/>
    <w:rsid w:val="00236818"/>
    <w:rsid w:val="0023683D"/>
    <w:rsid w:val="00241FD0"/>
    <w:rsid w:val="002428D2"/>
    <w:rsid w:val="0024339D"/>
    <w:rsid w:val="00244292"/>
    <w:rsid w:val="00245C72"/>
    <w:rsid w:val="00245CA8"/>
    <w:rsid w:val="00250927"/>
    <w:rsid w:val="00250F8C"/>
    <w:rsid w:val="00251673"/>
    <w:rsid w:val="00251E55"/>
    <w:rsid w:val="002526E1"/>
    <w:rsid w:val="0025500B"/>
    <w:rsid w:val="0025605D"/>
    <w:rsid w:val="00262237"/>
    <w:rsid w:val="00262F77"/>
    <w:rsid w:val="00263871"/>
    <w:rsid w:val="00263C00"/>
    <w:rsid w:val="00263DDA"/>
    <w:rsid w:val="002671ED"/>
    <w:rsid w:val="00270B9E"/>
    <w:rsid w:val="00273157"/>
    <w:rsid w:val="002731D7"/>
    <w:rsid w:val="002734B7"/>
    <w:rsid w:val="0027467A"/>
    <w:rsid w:val="002764F0"/>
    <w:rsid w:val="00277464"/>
    <w:rsid w:val="00280EEC"/>
    <w:rsid w:val="0028115C"/>
    <w:rsid w:val="00282D2B"/>
    <w:rsid w:val="00284929"/>
    <w:rsid w:val="00284B0A"/>
    <w:rsid w:val="002852E8"/>
    <w:rsid w:val="00287340"/>
    <w:rsid w:val="00290F00"/>
    <w:rsid w:val="002915B7"/>
    <w:rsid w:val="002915CB"/>
    <w:rsid w:val="00292A8B"/>
    <w:rsid w:val="00293B35"/>
    <w:rsid w:val="002952E8"/>
    <w:rsid w:val="002971FE"/>
    <w:rsid w:val="00297260"/>
    <w:rsid w:val="002A0C13"/>
    <w:rsid w:val="002A3C67"/>
    <w:rsid w:val="002A4DF9"/>
    <w:rsid w:val="002A7934"/>
    <w:rsid w:val="002B0468"/>
    <w:rsid w:val="002B33F9"/>
    <w:rsid w:val="002C1570"/>
    <w:rsid w:val="002C2819"/>
    <w:rsid w:val="002C2AFF"/>
    <w:rsid w:val="002C6E37"/>
    <w:rsid w:val="002C715F"/>
    <w:rsid w:val="002C7B25"/>
    <w:rsid w:val="002D15B5"/>
    <w:rsid w:val="002D2BCE"/>
    <w:rsid w:val="002D3C11"/>
    <w:rsid w:val="002D48C9"/>
    <w:rsid w:val="002D631D"/>
    <w:rsid w:val="002E0C37"/>
    <w:rsid w:val="002E0CFD"/>
    <w:rsid w:val="002E1F4D"/>
    <w:rsid w:val="002E2957"/>
    <w:rsid w:val="002E3938"/>
    <w:rsid w:val="002E4E80"/>
    <w:rsid w:val="002E6339"/>
    <w:rsid w:val="002E6929"/>
    <w:rsid w:val="002E6B82"/>
    <w:rsid w:val="002F0916"/>
    <w:rsid w:val="002F3527"/>
    <w:rsid w:val="002F3F0E"/>
    <w:rsid w:val="002F4ACB"/>
    <w:rsid w:val="002F64FA"/>
    <w:rsid w:val="002F65D1"/>
    <w:rsid w:val="002F6BAA"/>
    <w:rsid w:val="002F7D6C"/>
    <w:rsid w:val="003032AD"/>
    <w:rsid w:val="003040A2"/>
    <w:rsid w:val="0030468F"/>
    <w:rsid w:val="00304B17"/>
    <w:rsid w:val="00306F25"/>
    <w:rsid w:val="003110E9"/>
    <w:rsid w:val="00311AE8"/>
    <w:rsid w:val="00311CD0"/>
    <w:rsid w:val="00311E05"/>
    <w:rsid w:val="00312806"/>
    <w:rsid w:val="0031692E"/>
    <w:rsid w:val="0032004E"/>
    <w:rsid w:val="0032281E"/>
    <w:rsid w:val="00325B42"/>
    <w:rsid w:val="00325DE0"/>
    <w:rsid w:val="00325EC4"/>
    <w:rsid w:val="00326D0C"/>
    <w:rsid w:val="003331B7"/>
    <w:rsid w:val="003346C1"/>
    <w:rsid w:val="00336897"/>
    <w:rsid w:val="00336C39"/>
    <w:rsid w:val="00336D09"/>
    <w:rsid w:val="0033781F"/>
    <w:rsid w:val="003416D7"/>
    <w:rsid w:val="00341FA0"/>
    <w:rsid w:val="00342A89"/>
    <w:rsid w:val="00343500"/>
    <w:rsid w:val="003441BE"/>
    <w:rsid w:val="003445D7"/>
    <w:rsid w:val="00344646"/>
    <w:rsid w:val="0034569A"/>
    <w:rsid w:val="00353FB8"/>
    <w:rsid w:val="00355060"/>
    <w:rsid w:val="00356B68"/>
    <w:rsid w:val="00363151"/>
    <w:rsid w:val="003635D2"/>
    <w:rsid w:val="00363AC4"/>
    <w:rsid w:val="00367A0B"/>
    <w:rsid w:val="003711DF"/>
    <w:rsid w:val="00372502"/>
    <w:rsid w:val="00372F48"/>
    <w:rsid w:val="00374550"/>
    <w:rsid w:val="00377B90"/>
    <w:rsid w:val="00377DF1"/>
    <w:rsid w:val="00380F68"/>
    <w:rsid w:val="0038427B"/>
    <w:rsid w:val="00384330"/>
    <w:rsid w:val="0038565D"/>
    <w:rsid w:val="00385B0C"/>
    <w:rsid w:val="0038611C"/>
    <w:rsid w:val="00390AA0"/>
    <w:rsid w:val="00390D0F"/>
    <w:rsid w:val="003919A6"/>
    <w:rsid w:val="00394505"/>
    <w:rsid w:val="00395700"/>
    <w:rsid w:val="00396452"/>
    <w:rsid w:val="003965A0"/>
    <w:rsid w:val="0039691F"/>
    <w:rsid w:val="003A0CE6"/>
    <w:rsid w:val="003A1663"/>
    <w:rsid w:val="003A272D"/>
    <w:rsid w:val="003A435A"/>
    <w:rsid w:val="003A48D7"/>
    <w:rsid w:val="003A6845"/>
    <w:rsid w:val="003A710B"/>
    <w:rsid w:val="003B0008"/>
    <w:rsid w:val="003B0038"/>
    <w:rsid w:val="003B184F"/>
    <w:rsid w:val="003B2B0C"/>
    <w:rsid w:val="003B43AB"/>
    <w:rsid w:val="003B58EC"/>
    <w:rsid w:val="003B7BFE"/>
    <w:rsid w:val="003C1F11"/>
    <w:rsid w:val="003C59D2"/>
    <w:rsid w:val="003C74EF"/>
    <w:rsid w:val="003C7A3C"/>
    <w:rsid w:val="003D0D35"/>
    <w:rsid w:val="003D52AC"/>
    <w:rsid w:val="003D5F52"/>
    <w:rsid w:val="003D67B5"/>
    <w:rsid w:val="003E5A6D"/>
    <w:rsid w:val="003F0D70"/>
    <w:rsid w:val="003F2A65"/>
    <w:rsid w:val="003F509C"/>
    <w:rsid w:val="003F729A"/>
    <w:rsid w:val="00400E18"/>
    <w:rsid w:val="00400E8F"/>
    <w:rsid w:val="00400F4A"/>
    <w:rsid w:val="00401D28"/>
    <w:rsid w:val="00402F85"/>
    <w:rsid w:val="00404478"/>
    <w:rsid w:val="00404AE8"/>
    <w:rsid w:val="00406390"/>
    <w:rsid w:val="004063C3"/>
    <w:rsid w:val="0040670B"/>
    <w:rsid w:val="00406808"/>
    <w:rsid w:val="00407BF2"/>
    <w:rsid w:val="00411F3D"/>
    <w:rsid w:val="004131FD"/>
    <w:rsid w:val="004134A7"/>
    <w:rsid w:val="004141E4"/>
    <w:rsid w:val="00415083"/>
    <w:rsid w:val="004166C0"/>
    <w:rsid w:val="00420AC0"/>
    <w:rsid w:val="00420FD9"/>
    <w:rsid w:val="0042225C"/>
    <w:rsid w:val="004225BB"/>
    <w:rsid w:val="004256CD"/>
    <w:rsid w:val="00425CFF"/>
    <w:rsid w:val="00427003"/>
    <w:rsid w:val="00427B2F"/>
    <w:rsid w:val="00431B6A"/>
    <w:rsid w:val="004324F5"/>
    <w:rsid w:val="00432E2A"/>
    <w:rsid w:val="0043332B"/>
    <w:rsid w:val="00433463"/>
    <w:rsid w:val="004363EC"/>
    <w:rsid w:val="00436C90"/>
    <w:rsid w:val="0044167C"/>
    <w:rsid w:val="00442DFF"/>
    <w:rsid w:val="00444168"/>
    <w:rsid w:val="00446759"/>
    <w:rsid w:val="00446D74"/>
    <w:rsid w:val="00446F4C"/>
    <w:rsid w:val="004471DA"/>
    <w:rsid w:val="004474F7"/>
    <w:rsid w:val="00451CC0"/>
    <w:rsid w:val="00451FC9"/>
    <w:rsid w:val="00454804"/>
    <w:rsid w:val="00455D1E"/>
    <w:rsid w:val="00455F35"/>
    <w:rsid w:val="0045752C"/>
    <w:rsid w:val="004579BD"/>
    <w:rsid w:val="004602FB"/>
    <w:rsid w:val="00462711"/>
    <w:rsid w:val="00462DCB"/>
    <w:rsid w:val="0046356A"/>
    <w:rsid w:val="00464598"/>
    <w:rsid w:val="00466EE4"/>
    <w:rsid w:val="0047027C"/>
    <w:rsid w:val="0047174D"/>
    <w:rsid w:val="0047434F"/>
    <w:rsid w:val="004748A3"/>
    <w:rsid w:val="00476E97"/>
    <w:rsid w:val="0047740D"/>
    <w:rsid w:val="004806F7"/>
    <w:rsid w:val="00481135"/>
    <w:rsid w:val="00482EAB"/>
    <w:rsid w:val="00483C4B"/>
    <w:rsid w:val="004849D5"/>
    <w:rsid w:val="00485772"/>
    <w:rsid w:val="004879CE"/>
    <w:rsid w:val="004901FA"/>
    <w:rsid w:val="0049173F"/>
    <w:rsid w:val="004917AB"/>
    <w:rsid w:val="004931DC"/>
    <w:rsid w:val="00493D0E"/>
    <w:rsid w:val="00493DD4"/>
    <w:rsid w:val="0049468B"/>
    <w:rsid w:val="00494A6D"/>
    <w:rsid w:val="0049685B"/>
    <w:rsid w:val="004A08C8"/>
    <w:rsid w:val="004A0FD1"/>
    <w:rsid w:val="004A11E1"/>
    <w:rsid w:val="004A19A1"/>
    <w:rsid w:val="004A407C"/>
    <w:rsid w:val="004A49A9"/>
    <w:rsid w:val="004A4A2A"/>
    <w:rsid w:val="004A6508"/>
    <w:rsid w:val="004B0823"/>
    <w:rsid w:val="004B3AAA"/>
    <w:rsid w:val="004B62D1"/>
    <w:rsid w:val="004B63D7"/>
    <w:rsid w:val="004B70BC"/>
    <w:rsid w:val="004B744C"/>
    <w:rsid w:val="004B7CBC"/>
    <w:rsid w:val="004C20C7"/>
    <w:rsid w:val="004C3268"/>
    <w:rsid w:val="004C33D9"/>
    <w:rsid w:val="004C3696"/>
    <w:rsid w:val="004C651C"/>
    <w:rsid w:val="004D18A5"/>
    <w:rsid w:val="004D2151"/>
    <w:rsid w:val="004D2746"/>
    <w:rsid w:val="004D36DF"/>
    <w:rsid w:val="004D62DB"/>
    <w:rsid w:val="004D718A"/>
    <w:rsid w:val="004E0789"/>
    <w:rsid w:val="004E0871"/>
    <w:rsid w:val="004E1049"/>
    <w:rsid w:val="004E19E2"/>
    <w:rsid w:val="004E2425"/>
    <w:rsid w:val="004E4B79"/>
    <w:rsid w:val="004E5397"/>
    <w:rsid w:val="004F293B"/>
    <w:rsid w:val="004F3A28"/>
    <w:rsid w:val="004F6BCD"/>
    <w:rsid w:val="00500C90"/>
    <w:rsid w:val="0050536F"/>
    <w:rsid w:val="00505543"/>
    <w:rsid w:val="005064D3"/>
    <w:rsid w:val="005068DA"/>
    <w:rsid w:val="00511D2A"/>
    <w:rsid w:val="0051227D"/>
    <w:rsid w:val="00512A5D"/>
    <w:rsid w:val="00513664"/>
    <w:rsid w:val="005140E4"/>
    <w:rsid w:val="00514C3C"/>
    <w:rsid w:val="00516E88"/>
    <w:rsid w:val="00523DE6"/>
    <w:rsid w:val="005245C1"/>
    <w:rsid w:val="00524F76"/>
    <w:rsid w:val="005257F8"/>
    <w:rsid w:val="00525D23"/>
    <w:rsid w:val="00526232"/>
    <w:rsid w:val="00526AE4"/>
    <w:rsid w:val="00527887"/>
    <w:rsid w:val="0053104A"/>
    <w:rsid w:val="005314F7"/>
    <w:rsid w:val="00531552"/>
    <w:rsid w:val="00531C6D"/>
    <w:rsid w:val="00536157"/>
    <w:rsid w:val="00537679"/>
    <w:rsid w:val="00541800"/>
    <w:rsid w:val="005418BA"/>
    <w:rsid w:val="00541979"/>
    <w:rsid w:val="005437A4"/>
    <w:rsid w:val="00543935"/>
    <w:rsid w:val="00545B66"/>
    <w:rsid w:val="005463AC"/>
    <w:rsid w:val="0054771A"/>
    <w:rsid w:val="005477D5"/>
    <w:rsid w:val="00550288"/>
    <w:rsid w:val="00550358"/>
    <w:rsid w:val="00551CFB"/>
    <w:rsid w:val="005520BC"/>
    <w:rsid w:val="00552FE9"/>
    <w:rsid w:val="005541AE"/>
    <w:rsid w:val="005549FE"/>
    <w:rsid w:val="005571FF"/>
    <w:rsid w:val="00560CF3"/>
    <w:rsid w:val="00561343"/>
    <w:rsid w:val="00561B60"/>
    <w:rsid w:val="00562209"/>
    <w:rsid w:val="005627EE"/>
    <w:rsid w:val="0056493C"/>
    <w:rsid w:val="00565A7C"/>
    <w:rsid w:val="00567896"/>
    <w:rsid w:val="0057108F"/>
    <w:rsid w:val="00571745"/>
    <w:rsid w:val="00572B10"/>
    <w:rsid w:val="00574954"/>
    <w:rsid w:val="005760D1"/>
    <w:rsid w:val="00576798"/>
    <w:rsid w:val="00577FA0"/>
    <w:rsid w:val="0058077B"/>
    <w:rsid w:val="00580EDA"/>
    <w:rsid w:val="0058164E"/>
    <w:rsid w:val="0058200A"/>
    <w:rsid w:val="00584E0A"/>
    <w:rsid w:val="00586D2E"/>
    <w:rsid w:val="0059024B"/>
    <w:rsid w:val="00590FA0"/>
    <w:rsid w:val="0059302C"/>
    <w:rsid w:val="00594E62"/>
    <w:rsid w:val="00595086"/>
    <w:rsid w:val="00597147"/>
    <w:rsid w:val="005A097B"/>
    <w:rsid w:val="005A2B3B"/>
    <w:rsid w:val="005A2F8B"/>
    <w:rsid w:val="005A5154"/>
    <w:rsid w:val="005A6A09"/>
    <w:rsid w:val="005B4829"/>
    <w:rsid w:val="005B6707"/>
    <w:rsid w:val="005C09C9"/>
    <w:rsid w:val="005C1EBC"/>
    <w:rsid w:val="005C21CF"/>
    <w:rsid w:val="005C3236"/>
    <w:rsid w:val="005C390A"/>
    <w:rsid w:val="005C5D3E"/>
    <w:rsid w:val="005C6295"/>
    <w:rsid w:val="005D03F1"/>
    <w:rsid w:val="005D14A0"/>
    <w:rsid w:val="005D5292"/>
    <w:rsid w:val="005D5D52"/>
    <w:rsid w:val="005D63B6"/>
    <w:rsid w:val="005D7427"/>
    <w:rsid w:val="005D7E42"/>
    <w:rsid w:val="005D7EBD"/>
    <w:rsid w:val="005E152F"/>
    <w:rsid w:val="005E1548"/>
    <w:rsid w:val="005E1771"/>
    <w:rsid w:val="005E2024"/>
    <w:rsid w:val="005E4A9D"/>
    <w:rsid w:val="005E5279"/>
    <w:rsid w:val="005E6FD7"/>
    <w:rsid w:val="005F06FA"/>
    <w:rsid w:val="005F1537"/>
    <w:rsid w:val="005F2936"/>
    <w:rsid w:val="005F7167"/>
    <w:rsid w:val="005F7DA7"/>
    <w:rsid w:val="006006AB"/>
    <w:rsid w:val="00600993"/>
    <w:rsid w:val="00602E51"/>
    <w:rsid w:val="00605D13"/>
    <w:rsid w:val="00605FA3"/>
    <w:rsid w:val="006077D3"/>
    <w:rsid w:val="00610230"/>
    <w:rsid w:val="00613358"/>
    <w:rsid w:val="006165C8"/>
    <w:rsid w:val="0061759B"/>
    <w:rsid w:val="00617C85"/>
    <w:rsid w:val="00617E6C"/>
    <w:rsid w:val="00620E9B"/>
    <w:rsid w:val="00621470"/>
    <w:rsid w:val="00624266"/>
    <w:rsid w:val="00626840"/>
    <w:rsid w:val="006311F3"/>
    <w:rsid w:val="00633714"/>
    <w:rsid w:val="00636FF6"/>
    <w:rsid w:val="006400A7"/>
    <w:rsid w:val="00641AD5"/>
    <w:rsid w:val="0064381C"/>
    <w:rsid w:val="0064584C"/>
    <w:rsid w:val="00645FF6"/>
    <w:rsid w:val="00647182"/>
    <w:rsid w:val="00647A97"/>
    <w:rsid w:val="0065038A"/>
    <w:rsid w:val="00651663"/>
    <w:rsid w:val="00653DC6"/>
    <w:rsid w:val="006606C9"/>
    <w:rsid w:val="00661133"/>
    <w:rsid w:val="00665038"/>
    <w:rsid w:val="0066615B"/>
    <w:rsid w:val="00666E72"/>
    <w:rsid w:val="006676ED"/>
    <w:rsid w:val="00670208"/>
    <w:rsid w:val="006711E7"/>
    <w:rsid w:val="00671B93"/>
    <w:rsid w:val="00680CB6"/>
    <w:rsid w:val="006811E3"/>
    <w:rsid w:val="00684EF7"/>
    <w:rsid w:val="00686780"/>
    <w:rsid w:val="00691D2B"/>
    <w:rsid w:val="00694D58"/>
    <w:rsid w:val="0069519D"/>
    <w:rsid w:val="00695D80"/>
    <w:rsid w:val="006A0D42"/>
    <w:rsid w:val="006A1C93"/>
    <w:rsid w:val="006A2AE6"/>
    <w:rsid w:val="006A2D1F"/>
    <w:rsid w:val="006A31C9"/>
    <w:rsid w:val="006A3B37"/>
    <w:rsid w:val="006A424A"/>
    <w:rsid w:val="006A49A4"/>
    <w:rsid w:val="006A4E61"/>
    <w:rsid w:val="006A5F96"/>
    <w:rsid w:val="006A70DD"/>
    <w:rsid w:val="006B0510"/>
    <w:rsid w:val="006B1EC0"/>
    <w:rsid w:val="006B28BE"/>
    <w:rsid w:val="006B448D"/>
    <w:rsid w:val="006B4610"/>
    <w:rsid w:val="006B5769"/>
    <w:rsid w:val="006B5B85"/>
    <w:rsid w:val="006B684E"/>
    <w:rsid w:val="006B6C78"/>
    <w:rsid w:val="006C10FF"/>
    <w:rsid w:val="006C1270"/>
    <w:rsid w:val="006C12F4"/>
    <w:rsid w:val="006C3E56"/>
    <w:rsid w:val="006C59DB"/>
    <w:rsid w:val="006C5C95"/>
    <w:rsid w:val="006C6533"/>
    <w:rsid w:val="006C7114"/>
    <w:rsid w:val="006C7957"/>
    <w:rsid w:val="006D4559"/>
    <w:rsid w:val="006E04DE"/>
    <w:rsid w:val="006E1251"/>
    <w:rsid w:val="006E37C9"/>
    <w:rsid w:val="006E47CB"/>
    <w:rsid w:val="006E58B3"/>
    <w:rsid w:val="006E6274"/>
    <w:rsid w:val="006E7FAB"/>
    <w:rsid w:val="006F0100"/>
    <w:rsid w:val="006F3551"/>
    <w:rsid w:val="006F3A4F"/>
    <w:rsid w:val="006F4F7C"/>
    <w:rsid w:val="006F5E65"/>
    <w:rsid w:val="006F6B10"/>
    <w:rsid w:val="006F745A"/>
    <w:rsid w:val="006F7D34"/>
    <w:rsid w:val="007002D4"/>
    <w:rsid w:val="007029CF"/>
    <w:rsid w:val="0071070B"/>
    <w:rsid w:val="007123A3"/>
    <w:rsid w:val="00713461"/>
    <w:rsid w:val="007167A1"/>
    <w:rsid w:val="0072386C"/>
    <w:rsid w:val="00726E0F"/>
    <w:rsid w:val="00730002"/>
    <w:rsid w:val="00731071"/>
    <w:rsid w:val="00731C54"/>
    <w:rsid w:val="00731D5F"/>
    <w:rsid w:val="00732A6A"/>
    <w:rsid w:val="00737E85"/>
    <w:rsid w:val="00743ED4"/>
    <w:rsid w:val="00745181"/>
    <w:rsid w:val="00746772"/>
    <w:rsid w:val="007469C0"/>
    <w:rsid w:val="00746BA0"/>
    <w:rsid w:val="00751833"/>
    <w:rsid w:val="00751F88"/>
    <w:rsid w:val="0075316A"/>
    <w:rsid w:val="00754B7C"/>
    <w:rsid w:val="00764D87"/>
    <w:rsid w:val="00770E9D"/>
    <w:rsid w:val="00770EE1"/>
    <w:rsid w:val="0077358C"/>
    <w:rsid w:val="00773F7D"/>
    <w:rsid w:val="007750EA"/>
    <w:rsid w:val="007754D1"/>
    <w:rsid w:val="007759AF"/>
    <w:rsid w:val="00777B50"/>
    <w:rsid w:val="0078213B"/>
    <w:rsid w:val="00782824"/>
    <w:rsid w:val="007834E5"/>
    <w:rsid w:val="007862EE"/>
    <w:rsid w:val="00787E62"/>
    <w:rsid w:val="00790590"/>
    <w:rsid w:val="00792E89"/>
    <w:rsid w:val="00792EF0"/>
    <w:rsid w:val="00793BC2"/>
    <w:rsid w:val="007971C5"/>
    <w:rsid w:val="007A0409"/>
    <w:rsid w:val="007A2112"/>
    <w:rsid w:val="007A3600"/>
    <w:rsid w:val="007A3622"/>
    <w:rsid w:val="007A3F26"/>
    <w:rsid w:val="007A4C3B"/>
    <w:rsid w:val="007A6FD8"/>
    <w:rsid w:val="007B02DB"/>
    <w:rsid w:val="007B1669"/>
    <w:rsid w:val="007B1A65"/>
    <w:rsid w:val="007B1F70"/>
    <w:rsid w:val="007B2FBB"/>
    <w:rsid w:val="007B487E"/>
    <w:rsid w:val="007B5A09"/>
    <w:rsid w:val="007B766E"/>
    <w:rsid w:val="007C1106"/>
    <w:rsid w:val="007C164F"/>
    <w:rsid w:val="007C26D1"/>
    <w:rsid w:val="007C6392"/>
    <w:rsid w:val="007C653A"/>
    <w:rsid w:val="007C7D15"/>
    <w:rsid w:val="007D07BF"/>
    <w:rsid w:val="007D0D27"/>
    <w:rsid w:val="007D2D0E"/>
    <w:rsid w:val="007D3BCA"/>
    <w:rsid w:val="007D5CA8"/>
    <w:rsid w:val="007D5D87"/>
    <w:rsid w:val="007D7131"/>
    <w:rsid w:val="007E3DD7"/>
    <w:rsid w:val="007E3FDE"/>
    <w:rsid w:val="007E5965"/>
    <w:rsid w:val="007E5E58"/>
    <w:rsid w:val="007E5E7D"/>
    <w:rsid w:val="007E609B"/>
    <w:rsid w:val="007E6632"/>
    <w:rsid w:val="007E6CD9"/>
    <w:rsid w:val="007E73B4"/>
    <w:rsid w:val="007E7EBB"/>
    <w:rsid w:val="007F27BF"/>
    <w:rsid w:val="007F2C51"/>
    <w:rsid w:val="007F4B99"/>
    <w:rsid w:val="007F5F3F"/>
    <w:rsid w:val="007F6169"/>
    <w:rsid w:val="00800034"/>
    <w:rsid w:val="008008AC"/>
    <w:rsid w:val="008017F8"/>
    <w:rsid w:val="008037CA"/>
    <w:rsid w:val="008048DB"/>
    <w:rsid w:val="0080646C"/>
    <w:rsid w:val="008075FE"/>
    <w:rsid w:val="0081098C"/>
    <w:rsid w:val="0081186F"/>
    <w:rsid w:val="00811A8E"/>
    <w:rsid w:val="008127CC"/>
    <w:rsid w:val="00814827"/>
    <w:rsid w:val="008157C4"/>
    <w:rsid w:val="008159B2"/>
    <w:rsid w:val="00815A6F"/>
    <w:rsid w:val="00817657"/>
    <w:rsid w:val="00817827"/>
    <w:rsid w:val="008200FA"/>
    <w:rsid w:val="00821AE0"/>
    <w:rsid w:val="00821C76"/>
    <w:rsid w:val="0082489E"/>
    <w:rsid w:val="008250AE"/>
    <w:rsid w:val="00825DD0"/>
    <w:rsid w:val="00825E64"/>
    <w:rsid w:val="008272A6"/>
    <w:rsid w:val="00827393"/>
    <w:rsid w:val="00827F09"/>
    <w:rsid w:val="00831F46"/>
    <w:rsid w:val="00832297"/>
    <w:rsid w:val="00835165"/>
    <w:rsid w:val="008352C9"/>
    <w:rsid w:val="00836BA0"/>
    <w:rsid w:val="008379B9"/>
    <w:rsid w:val="00837E69"/>
    <w:rsid w:val="00842787"/>
    <w:rsid w:val="00842865"/>
    <w:rsid w:val="0084306D"/>
    <w:rsid w:val="008464D4"/>
    <w:rsid w:val="00846FB9"/>
    <w:rsid w:val="00851551"/>
    <w:rsid w:val="0085460A"/>
    <w:rsid w:val="00855D97"/>
    <w:rsid w:val="0085616D"/>
    <w:rsid w:val="00856282"/>
    <w:rsid w:val="0085721D"/>
    <w:rsid w:val="00857C23"/>
    <w:rsid w:val="00860E75"/>
    <w:rsid w:val="00862E6C"/>
    <w:rsid w:val="00863190"/>
    <w:rsid w:val="0086586E"/>
    <w:rsid w:val="00865EB2"/>
    <w:rsid w:val="008700D8"/>
    <w:rsid w:val="0087054C"/>
    <w:rsid w:val="00870A45"/>
    <w:rsid w:val="00871020"/>
    <w:rsid w:val="0087208B"/>
    <w:rsid w:val="00872660"/>
    <w:rsid w:val="00872C55"/>
    <w:rsid w:val="008753BB"/>
    <w:rsid w:val="00875A80"/>
    <w:rsid w:val="00877D68"/>
    <w:rsid w:val="008802B6"/>
    <w:rsid w:val="008813C2"/>
    <w:rsid w:val="0088188E"/>
    <w:rsid w:val="008845DC"/>
    <w:rsid w:val="00885BE7"/>
    <w:rsid w:val="00892342"/>
    <w:rsid w:val="00894B9A"/>
    <w:rsid w:val="00894FD4"/>
    <w:rsid w:val="00895E59"/>
    <w:rsid w:val="008A0149"/>
    <w:rsid w:val="008A122F"/>
    <w:rsid w:val="008A1721"/>
    <w:rsid w:val="008A1D6B"/>
    <w:rsid w:val="008A3AC2"/>
    <w:rsid w:val="008A4595"/>
    <w:rsid w:val="008A521B"/>
    <w:rsid w:val="008A5CFF"/>
    <w:rsid w:val="008A6653"/>
    <w:rsid w:val="008B05D1"/>
    <w:rsid w:val="008B1152"/>
    <w:rsid w:val="008B2813"/>
    <w:rsid w:val="008B2CCE"/>
    <w:rsid w:val="008B32CC"/>
    <w:rsid w:val="008B4030"/>
    <w:rsid w:val="008B677C"/>
    <w:rsid w:val="008C0308"/>
    <w:rsid w:val="008C1CB9"/>
    <w:rsid w:val="008C44FA"/>
    <w:rsid w:val="008C5190"/>
    <w:rsid w:val="008C5AF4"/>
    <w:rsid w:val="008C7431"/>
    <w:rsid w:val="008C7C7C"/>
    <w:rsid w:val="008D2643"/>
    <w:rsid w:val="008D448D"/>
    <w:rsid w:val="008D6CB8"/>
    <w:rsid w:val="008D7041"/>
    <w:rsid w:val="008E0979"/>
    <w:rsid w:val="008E0D6C"/>
    <w:rsid w:val="008E13BA"/>
    <w:rsid w:val="008E16ED"/>
    <w:rsid w:val="008E51F6"/>
    <w:rsid w:val="008E6690"/>
    <w:rsid w:val="008F32FA"/>
    <w:rsid w:val="008F39DA"/>
    <w:rsid w:val="008F4F86"/>
    <w:rsid w:val="008F72D4"/>
    <w:rsid w:val="00901878"/>
    <w:rsid w:val="00902E6B"/>
    <w:rsid w:val="0090335F"/>
    <w:rsid w:val="00904C60"/>
    <w:rsid w:val="00907106"/>
    <w:rsid w:val="00911E2C"/>
    <w:rsid w:val="00912D2C"/>
    <w:rsid w:val="00914370"/>
    <w:rsid w:val="00915454"/>
    <w:rsid w:val="00915BB1"/>
    <w:rsid w:val="00916534"/>
    <w:rsid w:val="00917CA2"/>
    <w:rsid w:val="00922F9F"/>
    <w:rsid w:val="00923047"/>
    <w:rsid w:val="00923143"/>
    <w:rsid w:val="009234A7"/>
    <w:rsid w:val="00924163"/>
    <w:rsid w:val="009249F7"/>
    <w:rsid w:val="00924DE7"/>
    <w:rsid w:val="00925487"/>
    <w:rsid w:val="0092594B"/>
    <w:rsid w:val="009279E5"/>
    <w:rsid w:val="009309B3"/>
    <w:rsid w:val="00930D38"/>
    <w:rsid w:val="00931208"/>
    <w:rsid w:val="009316C7"/>
    <w:rsid w:val="00932AC5"/>
    <w:rsid w:val="009330A2"/>
    <w:rsid w:val="00934AB0"/>
    <w:rsid w:val="00934C55"/>
    <w:rsid w:val="009350C8"/>
    <w:rsid w:val="0093548F"/>
    <w:rsid w:val="00935623"/>
    <w:rsid w:val="00946A76"/>
    <w:rsid w:val="00946C03"/>
    <w:rsid w:val="0094792A"/>
    <w:rsid w:val="009479D9"/>
    <w:rsid w:val="00951314"/>
    <w:rsid w:val="0095186E"/>
    <w:rsid w:val="00953A79"/>
    <w:rsid w:val="00955072"/>
    <w:rsid w:val="009573D1"/>
    <w:rsid w:val="0096100F"/>
    <w:rsid w:val="00964F3D"/>
    <w:rsid w:val="009651E7"/>
    <w:rsid w:val="00966ADC"/>
    <w:rsid w:val="009679C4"/>
    <w:rsid w:val="009719B3"/>
    <w:rsid w:val="00971AED"/>
    <w:rsid w:val="0097507E"/>
    <w:rsid w:val="00975250"/>
    <w:rsid w:val="00975698"/>
    <w:rsid w:val="00983B5C"/>
    <w:rsid w:val="0098466A"/>
    <w:rsid w:val="00984C6E"/>
    <w:rsid w:val="00985B05"/>
    <w:rsid w:val="00986453"/>
    <w:rsid w:val="009927F4"/>
    <w:rsid w:val="00996360"/>
    <w:rsid w:val="009972C7"/>
    <w:rsid w:val="00997AAC"/>
    <w:rsid w:val="00997D1B"/>
    <w:rsid w:val="009A21E7"/>
    <w:rsid w:val="009A21EE"/>
    <w:rsid w:val="009A24CB"/>
    <w:rsid w:val="009A3347"/>
    <w:rsid w:val="009A6029"/>
    <w:rsid w:val="009A6048"/>
    <w:rsid w:val="009B0066"/>
    <w:rsid w:val="009B20B1"/>
    <w:rsid w:val="009B2932"/>
    <w:rsid w:val="009B520F"/>
    <w:rsid w:val="009B5783"/>
    <w:rsid w:val="009B70D7"/>
    <w:rsid w:val="009C095B"/>
    <w:rsid w:val="009C0C49"/>
    <w:rsid w:val="009C4120"/>
    <w:rsid w:val="009C54A7"/>
    <w:rsid w:val="009C594E"/>
    <w:rsid w:val="009C629F"/>
    <w:rsid w:val="009C7315"/>
    <w:rsid w:val="009D1C90"/>
    <w:rsid w:val="009D517D"/>
    <w:rsid w:val="009D5E6E"/>
    <w:rsid w:val="009E00A1"/>
    <w:rsid w:val="009E05C3"/>
    <w:rsid w:val="009E2E3A"/>
    <w:rsid w:val="009E2EF6"/>
    <w:rsid w:val="009E39CA"/>
    <w:rsid w:val="009E5886"/>
    <w:rsid w:val="009E6E1B"/>
    <w:rsid w:val="009E6FA3"/>
    <w:rsid w:val="009E7780"/>
    <w:rsid w:val="009F0A6C"/>
    <w:rsid w:val="009F0B02"/>
    <w:rsid w:val="009F194E"/>
    <w:rsid w:val="009F26F5"/>
    <w:rsid w:val="009F5C2A"/>
    <w:rsid w:val="009F7160"/>
    <w:rsid w:val="00A022C0"/>
    <w:rsid w:val="00A02D4C"/>
    <w:rsid w:val="00A033FA"/>
    <w:rsid w:val="00A03635"/>
    <w:rsid w:val="00A043FA"/>
    <w:rsid w:val="00A06F12"/>
    <w:rsid w:val="00A0735C"/>
    <w:rsid w:val="00A12F73"/>
    <w:rsid w:val="00A13B95"/>
    <w:rsid w:val="00A160C7"/>
    <w:rsid w:val="00A16775"/>
    <w:rsid w:val="00A206DF"/>
    <w:rsid w:val="00A20E96"/>
    <w:rsid w:val="00A22813"/>
    <w:rsid w:val="00A245BF"/>
    <w:rsid w:val="00A24F5E"/>
    <w:rsid w:val="00A25A52"/>
    <w:rsid w:val="00A26C70"/>
    <w:rsid w:val="00A30199"/>
    <w:rsid w:val="00A32BCE"/>
    <w:rsid w:val="00A34D8E"/>
    <w:rsid w:val="00A35807"/>
    <w:rsid w:val="00A35BAE"/>
    <w:rsid w:val="00A36134"/>
    <w:rsid w:val="00A37F9E"/>
    <w:rsid w:val="00A42E00"/>
    <w:rsid w:val="00A43E46"/>
    <w:rsid w:val="00A43FA5"/>
    <w:rsid w:val="00A45FF1"/>
    <w:rsid w:val="00A465F0"/>
    <w:rsid w:val="00A472B1"/>
    <w:rsid w:val="00A4740F"/>
    <w:rsid w:val="00A543DC"/>
    <w:rsid w:val="00A54CE8"/>
    <w:rsid w:val="00A558E9"/>
    <w:rsid w:val="00A57BE0"/>
    <w:rsid w:val="00A57DDE"/>
    <w:rsid w:val="00A615B7"/>
    <w:rsid w:val="00A62F62"/>
    <w:rsid w:val="00A671C5"/>
    <w:rsid w:val="00A67C67"/>
    <w:rsid w:val="00A7025F"/>
    <w:rsid w:val="00A704FE"/>
    <w:rsid w:val="00A70FCA"/>
    <w:rsid w:val="00A712BA"/>
    <w:rsid w:val="00A71581"/>
    <w:rsid w:val="00A74CFD"/>
    <w:rsid w:val="00A76DC6"/>
    <w:rsid w:val="00A7766D"/>
    <w:rsid w:val="00A77E43"/>
    <w:rsid w:val="00A81E7D"/>
    <w:rsid w:val="00A839A2"/>
    <w:rsid w:val="00A83A03"/>
    <w:rsid w:val="00A85656"/>
    <w:rsid w:val="00A85729"/>
    <w:rsid w:val="00A86E38"/>
    <w:rsid w:val="00A922B4"/>
    <w:rsid w:val="00A92F33"/>
    <w:rsid w:val="00A95809"/>
    <w:rsid w:val="00A95FD2"/>
    <w:rsid w:val="00A96A4F"/>
    <w:rsid w:val="00AA2373"/>
    <w:rsid w:val="00AA4167"/>
    <w:rsid w:val="00AA7F9D"/>
    <w:rsid w:val="00AB2B6C"/>
    <w:rsid w:val="00AB36AB"/>
    <w:rsid w:val="00AB61EB"/>
    <w:rsid w:val="00AB7140"/>
    <w:rsid w:val="00AB78E2"/>
    <w:rsid w:val="00AC02DD"/>
    <w:rsid w:val="00AC1401"/>
    <w:rsid w:val="00AC1E8C"/>
    <w:rsid w:val="00AC26F7"/>
    <w:rsid w:val="00AC40CA"/>
    <w:rsid w:val="00AC494B"/>
    <w:rsid w:val="00AD148A"/>
    <w:rsid w:val="00AD1AC9"/>
    <w:rsid w:val="00AD1B76"/>
    <w:rsid w:val="00AD1D06"/>
    <w:rsid w:val="00AD2E20"/>
    <w:rsid w:val="00AD5CDB"/>
    <w:rsid w:val="00AD5F90"/>
    <w:rsid w:val="00AE15F3"/>
    <w:rsid w:val="00AE1F05"/>
    <w:rsid w:val="00AE35A7"/>
    <w:rsid w:val="00AE47B3"/>
    <w:rsid w:val="00AE49D6"/>
    <w:rsid w:val="00AE523E"/>
    <w:rsid w:val="00AF1ADA"/>
    <w:rsid w:val="00AF364A"/>
    <w:rsid w:val="00AF3DFE"/>
    <w:rsid w:val="00AF7118"/>
    <w:rsid w:val="00AF7D0D"/>
    <w:rsid w:val="00B00068"/>
    <w:rsid w:val="00B0261D"/>
    <w:rsid w:val="00B03076"/>
    <w:rsid w:val="00B04E72"/>
    <w:rsid w:val="00B05617"/>
    <w:rsid w:val="00B0568E"/>
    <w:rsid w:val="00B1270E"/>
    <w:rsid w:val="00B13D7B"/>
    <w:rsid w:val="00B143CC"/>
    <w:rsid w:val="00B15019"/>
    <w:rsid w:val="00B16388"/>
    <w:rsid w:val="00B17C02"/>
    <w:rsid w:val="00B20879"/>
    <w:rsid w:val="00B21291"/>
    <w:rsid w:val="00B246B1"/>
    <w:rsid w:val="00B25008"/>
    <w:rsid w:val="00B302A9"/>
    <w:rsid w:val="00B42800"/>
    <w:rsid w:val="00B47053"/>
    <w:rsid w:val="00B53F18"/>
    <w:rsid w:val="00B57251"/>
    <w:rsid w:val="00B645D6"/>
    <w:rsid w:val="00B64944"/>
    <w:rsid w:val="00B65210"/>
    <w:rsid w:val="00B67658"/>
    <w:rsid w:val="00B67684"/>
    <w:rsid w:val="00B72849"/>
    <w:rsid w:val="00B72BA5"/>
    <w:rsid w:val="00B73C61"/>
    <w:rsid w:val="00B7618B"/>
    <w:rsid w:val="00B76C17"/>
    <w:rsid w:val="00B77E26"/>
    <w:rsid w:val="00B80839"/>
    <w:rsid w:val="00B81E7B"/>
    <w:rsid w:val="00B83C59"/>
    <w:rsid w:val="00B85614"/>
    <w:rsid w:val="00B85A5F"/>
    <w:rsid w:val="00B85BCB"/>
    <w:rsid w:val="00B8663C"/>
    <w:rsid w:val="00B905F7"/>
    <w:rsid w:val="00B91E9B"/>
    <w:rsid w:val="00B92F85"/>
    <w:rsid w:val="00B939FF"/>
    <w:rsid w:val="00B94DB7"/>
    <w:rsid w:val="00B9725B"/>
    <w:rsid w:val="00BA0B36"/>
    <w:rsid w:val="00BA16D0"/>
    <w:rsid w:val="00BA2CA3"/>
    <w:rsid w:val="00BA4744"/>
    <w:rsid w:val="00BA4EA8"/>
    <w:rsid w:val="00BA605F"/>
    <w:rsid w:val="00BB13D8"/>
    <w:rsid w:val="00BB2243"/>
    <w:rsid w:val="00BB4EAB"/>
    <w:rsid w:val="00BB5026"/>
    <w:rsid w:val="00BB750D"/>
    <w:rsid w:val="00BC2E68"/>
    <w:rsid w:val="00BC2FFF"/>
    <w:rsid w:val="00BC4D19"/>
    <w:rsid w:val="00BC4DA4"/>
    <w:rsid w:val="00BC538B"/>
    <w:rsid w:val="00BC6289"/>
    <w:rsid w:val="00BC65C6"/>
    <w:rsid w:val="00BC6F58"/>
    <w:rsid w:val="00BD0961"/>
    <w:rsid w:val="00BD1884"/>
    <w:rsid w:val="00BD1BC5"/>
    <w:rsid w:val="00BD1DCE"/>
    <w:rsid w:val="00BD2800"/>
    <w:rsid w:val="00BD4AC9"/>
    <w:rsid w:val="00BE0953"/>
    <w:rsid w:val="00BE1106"/>
    <w:rsid w:val="00BE7ADC"/>
    <w:rsid w:val="00BE7E55"/>
    <w:rsid w:val="00BF18D5"/>
    <w:rsid w:val="00BF3B8F"/>
    <w:rsid w:val="00BF4AA5"/>
    <w:rsid w:val="00BF53B6"/>
    <w:rsid w:val="00BF5D0F"/>
    <w:rsid w:val="00BF78A3"/>
    <w:rsid w:val="00BF7D7F"/>
    <w:rsid w:val="00C038A1"/>
    <w:rsid w:val="00C04C9D"/>
    <w:rsid w:val="00C05279"/>
    <w:rsid w:val="00C053AE"/>
    <w:rsid w:val="00C1072E"/>
    <w:rsid w:val="00C107B2"/>
    <w:rsid w:val="00C10C36"/>
    <w:rsid w:val="00C11EE1"/>
    <w:rsid w:val="00C13F1C"/>
    <w:rsid w:val="00C20471"/>
    <w:rsid w:val="00C25888"/>
    <w:rsid w:val="00C259B6"/>
    <w:rsid w:val="00C2685E"/>
    <w:rsid w:val="00C3372E"/>
    <w:rsid w:val="00C35742"/>
    <w:rsid w:val="00C40B64"/>
    <w:rsid w:val="00C42EA9"/>
    <w:rsid w:val="00C43798"/>
    <w:rsid w:val="00C44D14"/>
    <w:rsid w:val="00C46320"/>
    <w:rsid w:val="00C47D13"/>
    <w:rsid w:val="00C51589"/>
    <w:rsid w:val="00C51D1E"/>
    <w:rsid w:val="00C53149"/>
    <w:rsid w:val="00C537CA"/>
    <w:rsid w:val="00C53F97"/>
    <w:rsid w:val="00C60561"/>
    <w:rsid w:val="00C6189D"/>
    <w:rsid w:val="00C624CC"/>
    <w:rsid w:val="00C62996"/>
    <w:rsid w:val="00C635E8"/>
    <w:rsid w:val="00C70A9C"/>
    <w:rsid w:val="00C710C4"/>
    <w:rsid w:val="00C71BAA"/>
    <w:rsid w:val="00C7293F"/>
    <w:rsid w:val="00C72A67"/>
    <w:rsid w:val="00C80066"/>
    <w:rsid w:val="00C80B04"/>
    <w:rsid w:val="00C81D7E"/>
    <w:rsid w:val="00C92A77"/>
    <w:rsid w:val="00C93BB0"/>
    <w:rsid w:val="00C9489A"/>
    <w:rsid w:val="00C9615B"/>
    <w:rsid w:val="00CA3575"/>
    <w:rsid w:val="00CA4FE1"/>
    <w:rsid w:val="00CA5332"/>
    <w:rsid w:val="00CA59CC"/>
    <w:rsid w:val="00CA650E"/>
    <w:rsid w:val="00CA7378"/>
    <w:rsid w:val="00CA787C"/>
    <w:rsid w:val="00CA7A30"/>
    <w:rsid w:val="00CB17BF"/>
    <w:rsid w:val="00CB1CE3"/>
    <w:rsid w:val="00CB2F8A"/>
    <w:rsid w:val="00CB3DAE"/>
    <w:rsid w:val="00CB3DDF"/>
    <w:rsid w:val="00CB51BE"/>
    <w:rsid w:val="00CC0B23"/>
    <w:rsid w:val="00CC1FA7"/>
    <w:rsid w:val="00CC28EB"/>
    <w:rsid w:val="00CC36C8"/>
    <w:rsid w:val="00CC4480"/>
    <w:rsid w:val="00CC5B71"/>
    <w:rsid w:val="00CC6285"/>
    <w:rsid w:val="00CD3A1E"/>
    <w:rsid w:val="00CD6506"/>
    <w:rsid w:val="00CE0234"/>
    <w:rsid w:val="00CE206A"/>
    <w:rsid w:val="00CE3785"/>
    <w:rsid w:val="00CE6EA0"/>
    <w:rsid w:val="00CE7F57"/>
    <w:rsid w:val="00CF005D"/>
    <w:rsid w:val="00CF24BF"/>
    <w:rsid w:val="00CF345B"/>
    <w:rsid w:val="00CF4435"/>
    <w:rsid w:val="00CF4658"/>
    <w:rsid w:val="00CF6719"/>
    <w:rsid w:val="00CF68A8"/>
    <w:rsid w:val="00CF77CA"/>
    <w:rsid w:val="00CF77ED"/>
    <w:rsid w:val="00D00AA7"/>
    <w:rsid w:val="00D0182B"/>
    <w:rsid w:val="00D02AB8"/>
    <w:rsid w:val="00D03D22"/>
    <w:rsid w:val="00D04E4F"/>
    <w:rsid w:val="00D07C7B"/>
    <w:rsid w:val="00D104DF"/>
    <w:rsid w:val="00D10B14"/>
    <w:rsid w:val="00D10BE3"/>
    <w:rsid w:val="00D10C5D"/>
    <w:rsid w:val="00D11289"/>
    <w:rsid w:val="00D1195F"/>
    <w:rsid w:val="00D1384C"/>
    <w:rsid w:val="00D15013"/>
    <w:rsid w:val="00D150BE"/>
    <w:rsid w:val="00D15C76"/>
    <w:rsid w:val="00D15D4F"/>
    <w:rsid w:val="00D16AE8"/>
    <w:rsid w:val="00D20C27"/>
    <w:rsid w:val="00D22D64"/>
    <w:rsid w:val="00D22F4B"/>
    <w:rsid w:val="00D26C11"/>
    <w:rsid w:val="00D26DE2"/>
    <w:rsid w:val="00D26FDF"/>
    <w:rsid w:val="00D3019A"/>
    <w:rsid w:val="00D305B9"/>
    <w:rsid w:val="00D33869"/>
    <w:rsid w:val="00D3543F"/>
    <w:rsid w:val="00D37DF6"/>
    <w:rsid w:val="00D409D1"/>
    <w:rsid w:val="00D40EC9"/>
    <w:rsid w:val="00D42179"/>
    <w:rsid w:val="00D421FB"/>
    <w:rsid w:val="00D434E5"/>
    <w:rsid w:val="00D444C5"/>
    <w:rsid w:val="00D44796"/>
    <w:rsid w:val="00D4491F"/>
    <w:rsid w:val="00D5398C"/>
    <w:rsid w:val="00D54411"/>
    <w:rsid w:val="00D547B3"/>
    <w:rsid w:val="00D562C7"/>
    <w:rsid w:val="00D563EA"/>
    <w:rsid w:val="00D60455"/>
    <w:rsid w:val="00D61F3C"/>
    <w:rsid w:val="00D62577"/>
    <w:rsid w:val="00D66EDB"/>
    <w:rsid w:val="00D67575"/>
    <w:rsid w:val="00D70C1E"/>
    <w:rsid w:val="00D711E3"/>
    <w:rsid w:val="00D71C92"/>
    <w:rsid w:val="00D73C6E"/>
    <w:rsid w:val="00D743D3"/>
    <w:rsid w:val="00D765D6"/>
    <w:rsid w:val="00D76FF8"/>
    <w:rsid w:val="00D77267"/>
    <w:rsid w:val="00D77668"/>
    <w:rsid w:val="00D810FD"/>
    <w:rsid w:val="00D81757"/>
    <w:rsid w:val="00D81C90"/>
    <w:rsid w:val="00D82462"/>
    <w:rsid w:val="00D828C5"/>
    <w:rsid w:val="00D8531C"/>
    <w:rsid w:val="00D85409"/>
    <w:rsid w:val="00D86DDD"/>
    <w:rsid w:val="00D86FC0"/>
    <w:rsid w:val="00D90665"/>
    <w:rsid w:val="00D91B1E"/>
    <w:rsid w:val="00D92990"/>
    <w:rsid w:val="00D92B61"/>
    <w:rsid w:val="00D92BB8"/>
    <w:rsid w:val="00D94D45"/>
    <w:rsid w:val="00D95A66"/>
    <w:rsid w:val="00D979E6"/>
    <w:rsid w:val="00DA1B39"/>
    <w:rsid w:val="00DA23CB"/>
    <w:rsid w:val="00DA274E"/>
    <w:rsid w:val="00DA31F2"/>
    <w:rsid w:val="00DA3E3F"/>
    <w:rsid w:val="00DA5564"/>
    <w:rsid w:val="00DB0164"/>
    <w:rsid w:val="00DB0419"/>
    <w:rsid w:val="00DB28F6"/>
    <w:rsid w:val="00DB2B8F"/>
    <w:rsid w:val="00DB39A7"/>
    <w:rsid w:val="00DB5988"/>
    <w:rsid w:val="00DB59F5"/>
    <w:rsid w:val="00DB6963"/>
    <w:rsid w:val="00DB7182"/>
    <w:rsid w:val="00DC2A93"/>
    <w:rsid w:val="00DC2FB1"/>
    <w:rsid w:val="00DC35AF"/>
    <w:rsid w:val="00DC37F2"/>
    <w:rsid w:val="00DC6E51"/>
    <w:rsid w:val="00DD035D"/>
    <w:rsid w:val="00DD0AB0"/>
    <w:rsid w:val="00DD55D4"/>
    <w:rsid w:val="00DD641C"/>
    <w:rsid w:val="00DD6A40"/>
    <w:rsid w:val="00DD713A"/>
    <w:rsid w:val="00DD77FF"/>
    <w:rsid w:val="00DD79AC"/>
    <w:rsid w:val="00DE0B39"/>
    <w:rsid w:val="00DE0FDB"/>
    <w:rsid w:val="00DE3907"/>
    <w:rsid w:val="00DE498E"/>
    <w:rsid w:val="00DE557D"/>
    <w:rsid w:val="00DE5603"/>
    <w:rsid w:val="00DE56E5"/>
    <w:rsid w:val="00DF3024"/>
    <w:rsid w:val="00DF41E3"/>
    <w:rsid w:val="00DF7299"/>
    <w:rsid w:val="00E00167"/>
    <w:rsid w:val="00E00229"/>
    <w:rsid w:val="00E0292F"/>
    <w:rsid w:val="00E02D72"/>
    <w:rsid w:val="00E02EAD"/>
    <w:rsid w:val="00E03F45"/>
    <w:rsid w:val="00E041E1"/>
    <w:rsid w:val="00E04294"/>
    <w:rsid w:val="00E05087"/>
    <w:rsid w:val="00E07198"/>
    <w:rsid w:val="00E104DC"/>
    <w:rsid w:val="00E108A4"/>
    <w:rsid w:val="00E12291"/>
    <w:rsid w:val="00E12F29"/>
    <w:rsid w:val="00E13E8F"/>
    <w:rsid w:val="00E1588A"/>
    <w:rsid w:val="00E16C9A"/>
    <w:rsid w:val="00E171F0"/>
    <w:rsid w:val="00E17858"/>
    <w:rsid w:val="00E2487C"/>
    <w:rsid w:val="00E24A76"/>
    <w:rsid w:val="00E30542"/>
    <w:rsid w:val="00E31BBD"/>
    <w:rsid w:val="00E32BC6"/>
    <w:rsid w:val="00E33942"/>
    <w:rsid w:val="00E360E3"/>
    <w:rsid w:val="00E43D5F"/>
    <w:rsid w:val="00E44872"/>
    <w:rsid w:val="00E45984"/>
    <w:rsid w:val="00E4780D"/>
    <w:rsid w:val="00E47B56"/>
    <w:rsid w:val="00E51254"/>
    <w:rsid w:val="00E5126B"/>
    <w:rsid w:val="00E56C89"/>
    <w:rsid w:val="00E57084"/>
    <w:rsid w:val="00E57A52"/>
    <w:rsid w:val="00E60C68"/>
    <w:rsid w:val="00E658CE"/>
    <w:rsid w:val="00E70E38"/>
    <w:rsid w:val="00E71CE8"/>
    <w:rsid w:val="00E73722"/>
    <w:rsid w:val="00E76BD2"/>
    <w:rsid w:val="00E8440B"/>
    <w:rsid w:val="00E84683"/>
    <w:rsid w:val="00E84C07"/>
    <w:rsid w:val="00E85AD9"/>
    <w:rsid w:val="00E85B5B"/>
    <w:rsid w:val="00E85C8E"/>
    <w:rsid w:val="00E912F2"/>
    <w:rsid w:val="00E913AD"/>
    <w:rsid w:val="00E9263C"/>
    <w:rsid w:val="00E9749C"/>
    <w:rsid w:val="00E97E3B"/>
    <w:rsid w:val="00EA00B8"/>
    <w:rsid w:val="00EA0BB7"/>
    <w:rsid w:val="00EA504C"/>
    <w:rsid w:val="00EA6C5B"/>
    <w:rsid w:val="00EB18BD"/>
    <w:rsid w:val="00EB4C38"/>
    <w:rsid w:val="00EC0814"/>
    <w:rsid w:val="00EC09E5"/>
    <w:rsid w:val="00EC2F41"/>
    <w:rsid w:val="00EC4D26"/>
    <w:rsid w:val="00EC4FD5"/>
    <w:rsid w:val="00EC5ECE"/>
    <w:rsid w:val="00EC664A"/>
    <w:rsid w:val="00ED2FFC"/>
    <w:rsid w:val="00ED39CC"/>
    <w:rsid w:val="00EE1F4A"/>
    <w:rsid w:val="00EE2AB8"/>
    <w:rsid w:val="00EE2AFD"/>
    <w:rsid w:val="00EE447A"/>
    <w:rsid w:val="00EE46C4"/>
    <w:rsid w:val="00EE4ED0"/>
    <w:rsid w:val="00EE4F29"/>
    <w:rsid w:val="00EF1298"/>
    <w:rsid w:val="00EF1712"/>
    <w:rsid w:val="00EF259D"/>
    <w:rsid w:val="00EF2CDC"/>
    <w:rsid w:val="00EF36D4"/>
    <w:rsid w:val="00EF6FF9"/>
    <w:rsid w:val="00F00B6D"/>
    <w:rsid w:val="00F01469"/>
    <w:rsid w:val="00F03919"/>
    <w:rsid w:val="00F03BAA"/>
    <w:rsid w:val="00F04010"/>
    <w:rsid w:val="00F04AA2"/>
    <w:rsid w:val="00F057BB"/>
    <w:rsid w:val="00F0590C"/>
    <w:rsid w:val="00F10736"/>
    <w:rsid w:val="00F11AE0"/>
    <w:rsid w:val="00F12EE2"/>
    <w:rsid w:val="00F15204"/>
    <w:rsid w:val="00F153DA"/>
    <w:rsid w:val="00F15EC3"/>
    <w:rsid w:val="00F16BB3"/>
    <w:rsid w:val="00F16DC0"/>
    <w:rsid w:val="00F21EA7"/>
    <w:rsid w:val="00F230C5"/>
    <w:rsid w:val="00F23717"/>
    <w:rsid w:val="00F314F7"/>
    <w:rsid w:val="00F315F9"/>
    <w:rsid w:val="00F31AB8"/>
    <w:rsid w:val="00F32029"/>
    <w:rsid w:val="00F325CD"/>
    <w:rsid w:val="00F43313"/>
    <w:rsid w:val="00F45F87"/>
    <w:rsid w:val="00F47B5C"/>
    <w:rsid w:val="00F511EF"/>
    <w:rsid w:val="00F52291"/>
    <w:rsid w:val="00F54E7D"/>
    <w:rsid w:val="00F55594"/>
    <w:rsid w:val="00F55CA1"/>
    <w:rsid w:val="00F5626F"/>
    <w:rsid w:val="00F56458"/>
    <w:rsid w:val="00F57148"/>
    <w:rsid w:val="00F6008C"/>
    <w:rsid w:val="00F61D7A"/>
    <w:rsid w:val="00F62E4C"/>
    <w:rsid w:val="00F64052"/>
    <w:rsid w:val="00F670C3"/>
    <w:rsid w:val="00F67D8C"/>
    <w:rsid w:val="00F7039C"/>
    <w:rsid w:val="00F711A2"/>
    <w:rsid w:val="00F7174A"/>
    <w:rsid w:val="00F71E96"/>
    <w:rsid w:val="00F725C1"/>
    <w:rsid w:val="00F73471"/>
    <w:rsid w:val="00F73F26"/>
    <w:rsid w:val="00F74D53"/>
    <w:rsid w:val="00F766A4"/>
    <w:rsid w:val="00F768F7"/>
    <w:rsid w:val="00F76A41"/>
    <w:rsid w:val="00F77013"/>
    <w:rsid w:val="00F77D42"/>
    <w:rsid w:val="00F8001F"/>
    <w:rsid w:val="00F81A34"/>
    <w:rsid w:val="00F81E90"/>
    <w:rsid w:val="00F82498"/>
    <w:rsid w:val="00F82C55"/>
    <w:rsid w:val="00F85C47"/>
    <w:rsid w:val="00F86CA3"/>
    <w:rsid w:val="00F86D4E"/>
    <w:rsid w:val="00F87C6B"/>
    <w:rsid w:val="00F906DB"/>
    <w:rsid w:val="00F908C7"/>
    <w:rsid w:val="00F927FC"/>
    <w:rsid w:val="00F95A5A"/>
    <w:rsid w:val="00F96C62"/>
    <w:rsid w:val="00F97AE7"/>
    <w:rsid w:val="00FA16B7"/>
    <w:rsid w:val="00FA3449"/>
    <w:rsid w:val="00FA4CDE"/>
    <w:rsid w:val="00FA6713"/>
    <w:rsid w:val="00FA6D58"/>
    <w:rsid w:val="00FA7122"/>
    <w:rsid w:val="00FA73C4"/>
    <w:rsid w:val="00FA750C"/>
    <w:rsid w:val="00FA7E10"/>
    <w:rsid w:val="00FB0583"/>
    <w:rsid w:val="00FB376A"/>
    <w:rsid w:val="00FB3805"/>
    <w:rsid w:val="00FB3A3F"/>
    <w:rsid w:val="00FB5C39"/>
    <w:rsid w:val="00FB6519"/>
    <w:rsid w:val="00FB67B2"/>
    <w:rsid w:val="00FB6B6F"/>
    <w:rsid w:val="00FC1AF7"/>
    <w:rsid w:val="00FC24A9"/>
    <w:rsid w:val="00FC3749"/>
    <w:rsid w:val="00FC3B2C"/>
    <w:rsid w:val="00FC3CEC"/>
    <w:rsid w:val="00FC4797"/>
    <w:rsid w:val="00FC6355"/>
    <w:rsid w:val="00FC6802"/>
    <w:rsid w:val="00FC7FE7"/>
    <w:rsid w:val="00FD02F5"/>
    <w:rsid w:val="00FD40B3"/>
    <w:rsid w:val="00FD4E4C"/>
    <w:rsid w:val="00FD51C4"/>
    <w:rsid w:val="00FD62C0"/>
    <w:rsid w:val="00FD6971"/>
    <w:rsid w:val="00FD7240"/>
    <w:rsid w:val="00FE2B61"/>
    <w:rsid w:val="00FE3644"/>
    <w:rsid w:val="00FE400B"/>
    <w:rsid w:val="00FE4F6E"/>
    <w:rsid w:val="00FE534D"/>
    <w:rsid w:val="00FE7AA9"/>
    <w:rsid w:val="00FF1977"/>
    <w:rsid w:val="00FF1C2D"/>
    <w:rsid w:val="00FF66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BC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D0"/>
    <w:pPr>
      <w:spacing w:after="0" w:line="240" w:lineRule="auto"/>
    </w:pPr>
    <w:rPr>
      <w:rFonts w:ascii="Times New Roman" w:eastAsia="Times New Roman" w:hAnsi="Times New Roman" w:cs="Times New Roman"/>
      <w:sz w:val="24"/>
      <w:szCs w:val="24"/>
      <w:lang w:eastAsia="fr-FR"/>
    </w:rPr>
  </w:style>
  <w:style w:type="paragraph" w:styleId="Heading5">
    <w:name w:val="heading 5"/>
    <w:basedOn w:val="Normal"/>
    <w:next w:val="Normal"/>
    <w:link w:val="Heading5Char"/>
    <w:uiPriority w:val="9"/>
    <w:semiHidden/>
    <w:unhideWhenUsed/>
    <w:qFormat/>
    <w:rsid w:val="00311CD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1CD0"/>
    <w:pPr>
      <w:spacing w:before="100" w:beforeAutospacing="1" w:after="100" w:afterAutospacing="1"/>
    </w:pPr>
    <w:rPr>
      <w:rFonts w:eastAsia="Calibri"/>
      <w:color w:val="000000"/>
    </w:rPr>
  </w:style>
  <w:style w:type="paragraph" w:customStyle="1" w:styleId="Bibliography1">
    <w:name w:val="Bibliography1"/>
    <w:basedOn w:val="Normal"/>
    <w:rsid w:val="00311CD0"/>
    <w:pPr>
      <w:spacing w:before="100" w:beforeAutospacing="1" w:afterAutospacing="1" w:line="480" w:lineRule="auto"/>
      <w:ind w:left="720" w:hanging="720"/>
      <w:jc w:val="both"/>
    </w:pPr>
    <w:rPr>
      <w:rFonts w:ascii="Calibri" w:eastAsia="Calibri" w:hAnsi="Calibri"/>
      <w:sz w:val="22"/>
      <w:szCs w:val="22"/>
      <w:lang w:eastAsia="en-US"/>
    </w:rPr>
  </w:style>
  <w:style w:type="character" w:styleId="CommentReference">
    <w:name w:val="annotation reference"/>
    <w:uiPriority w:val="99"/>
    <w:semiHidden/>
    <w:unhideWhenUsed/>
    <w:rsid w:val="00311CD0"/>
    <w:rPr>
      <w:sz w:val="18"/>
      <w:szCs w:val="18"/>
    </w:rPr>
  </w:style>
  <w:style w:type="paragraph" w:styleId="CommentText">
    <w:name w:val="annotation text"/>
    <w:basedOn w:val="Normal"/>
    <w:link w:val="CommentTextChar"/>
    <w:uiPriority w:val="99"/>
    <w:semiHidden/>
    <w:unhideWhenUsed/>
    <w:rsid w:val="00311CD0"/>
  </w:style>
  <w:style w:type="character" w:customStyle="1" w:styleId="CommentTextChar">
    <w:name w:val="Comment Text Char"/>
    <w:basedOn w:val="DefaultParagraphFont"/>
    <w:link w:val="CommentText"/>
    <w:uiPriority w:val="99"/>
    <w:semiHidden/>
    <w:rsid w:val="00311CD0"/>
    <w:rPr>
      <w:rFonts w:ascii="Times New Roman" w:eastAsia="Times New Roman" w:hAnsi="Times New Roman" w:cs="Times New Roman"/>
      <w:sz w:val="24"/>
      <w:szCs w:val="24"/>
      <w:lang w:eastAsia="fr-FR"/>
    </w:rPr>
  </w:style>
  <w:style w:type="character" w:styleId="Emphasis">
    <w:name w:val="Emphasis"/>
    <w:qFormat/>
    <w:rsid w:val="00311CD0"/>
    <w:rPr>
      <w:i/>
      <w:iCs/>
    </w:rPr>
  </w:style>
  <w:style w:type="paragraph" w:styleId="Header">
    <w:name w:val="header"/>
    <w:basedOn w:val="Normal"/>
    <w:link w:val="HeaderChar"/>
    <w:uiPriority w:val="99"/>
    <w:unhideWhenUsed/>
    <w:rsid w:val="00311CD0"/>
    <w:pPr>
      <w:tabs>
        <w:tab w:val="center" w:pos="4536"/>
        <w:tab w:val="right" w:pos="9072"/>
      </w:tabs>
    </w:pPr>
  </w:style>
  <w:style w:type="character" w:customStyle="1" w:styleId="HeaderChar">
    <w:name w:val="Header Char"/>
    <w:basedOn w:val="DefaultParagraphFont"/>
    <w:link w:val="Header"/>
    <w:uiPriority w:val="99"/>
    <w:rsid w:val="00311C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1CD0"/>
    <w:pPr>
      <w:tabs>
        <w:tab w:val="center" w:pos="4536"/>
        <w:tab w:val="right" w:pos="9072"/>
      </w:tabs>
    </w:pPr>
  </w:style>
  <w:style w:type="character" w:customStyle="1" w:styleId="FooterChar">
    <w:name w:val="Footer Char"/>
    <w:basedOn w:val="DefaultParagraphFont"/>
    <w:link w:val="Footer"/>
    <w:uiPriority w:val="99"/>
    <w:rsid w:val="00311C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CD0"/>
    <w:rPr>
      <w:rFonts w:ascii="Tahoma" w:hAnsi="Tahoma" w:cs="Tahoma"/>
      <w:sz w:val="16"/>
      <w:szCs w:val="16"/>
    </w:rPr>
  </w:style>
  <w:style w:type="character" w:customStyle="1" w:styleId="BalloonTextChar">
    <w:name w:val="Balloon Text Char"/>
    <w:basedOn w:val="DefaultParagraphFont"/>
    <w:link w:val="BalloonText"/>
    <w:uiPriority w:val="99"/>
    <w:semiHidden/>
    <w:rsid w:val="00311CD0"/>
    <w:rPr>
      <w:rFonts w:ascii="Tahoma" w:eastAsia="Times New Roman" w:hAnsi="Tahoma" w:cs="Tahoma"/>
      <w:sz w:val="16"/>
      <w:szCs w:val="16"/>
      <w:lang w:eastAsia="fr-FR"/>
    </w:rPr>
  </w:style>
  <w:style w:type="character" w:styleId="Hyperlink">
    <w:name w:val="Hyperlink"/>
    <w:uiPriority w:val="99"/>
    <w:unhideWhenUsed/>
    <w:rsid w:val="00311CD0"/>
    <w:rPr>
      <w:color w:val="0000FF"/>
      <w:u w:val="single"/>
    </w:rPr>
  </w:style>
  <w:style w:type="paragraph" w:customStyle="1" w:styleId="Auteurs">
    <w:name w:val="Auteurs"/>
    <w:basedOn w:val="Heading5"/>
    <w:rsid w:val="00311CD0"/>
    <w:pPr>
      <w:keepLines w:val="0"/>
      <w:tabs>
        <w:tab w:val="left" w:pos="-720"/>
      </w:tabs>
      <w:autoSpaceDE w:val="0"/>
      <w:autoSpaceDN w:val="0"/>
      <w:adjustRightInd w:val="0"/>
      <w:spacing w:before="0"/>
      <w:ind w:right="23"/>
      <w:jc w:val="center"/>
    </w:pPr>
    <w:rPr>
      <w:rFonts w:ascii="Times" w:eastAsia="Times New Roman" w:hAnsi="Times" w:cs="Times New Roman"/>
      <w:color w:val="auto"/>
    </w:rPr>
  </w:style>
  <w:style w:type="character" w:customStyle="1" w:styleId="Heading5Char">
    <w:name w:val="Heading 5 Char"/>
    <w:basedOn w:val="DefaultParagraphFont"/>
    <w:link w:val="Heading5"/>
    <w:uiPriority w:val="9"/>
    <w:semiHidden/>
    <w:rsid w:val="00311CD0"/>
    <w:rPr>
      <w:rFonts w:asciiTheme="majorHAnsi" w:eastAsiaTheme="majorEastAsia" w:hAnsiTheme="majorHAnsi" w:cstheme="majorBidi"/>
      <w:color w:val="243F60" w:themeColor="accent1" w:themeShade="7F"/>
      <w:sz w:val="24"/>
      <w:szCs w:val="24"/>
      <w:lang w:eastAsia="fr-FR"/>
    </w:rPr>
  </w:style>
  <w:style w:type="paragraph" w:styleId="CommentSubject">
    <w:name w:val="annotation subject"/>
    <w:basedOn w:val="CommentText"/>
    <w:next w:val="CommentText"/>
    <w:link w:val="CommentSubjectChar"/>
    <w:uiPriority w:val="99"/>
    <w:semiHidden/>
    <w:unhideWhenUsed/>
    <w:rsid w:val="00311CD0"/>
    <w:rPr>
      <w:b/>
      <w:bCs/>
      <w:sz w:val="20"/>
      <w:szCs w:val="20"/>
    </w:rPr>
  </w:style>
  <w:style w:type="character" w:customStyle="1" w:styleId="CommentSubjectChar">
    <w:name w:val="Comment Subject Char"/>
    <w:basedOn w:val="CommentTextChar"/>
    <w:link w:val="CommentSubject"/>
    <w:uiPriority w:val="99"/>
    <w:semiHidden/>
    <w:rsid w:val="00311CD0"/>
    <w:rPr>
      <w:rFonts w:ascii="Times New Roman" w:eastAsia="Times New Roman" w:hAnsi="Times New Roman" w:cs="Times New Roman"/>
      <w:b/>
      <w:bCs/>
      <w:sz w:val="20"/>
      <w:szCs w:val="20"/>
      <w:lang w:eastAsia="fr-FR"/>
    </w:rPr>
  </w:style>
  <w:style w:type="paragraph" w:styleId="BodyTextIndent">
    <w:name w:val="Body Text Indent"/>
    <w:basedOn w:val="Normal"/>
    <w:link w:val="BodyTextIndentChar"/>
    <w:rsid w:val="00D15C76"/>
    <w:pPr>
      <w:tabs>
        <w:tab w:val="left" w:pos="-720"/>
      </w:tabs>
      <w:autoSpaceDE w:val="0"/>
      <w:autoSpaceDN w:val="0"/>
      <w:adjustRightInd w:val="0"/>
      <w:jc w:val="both"/>
    </w:pPr>
    <w:rPr>
      <w:rFonts w:ascii="Times" w:hAnsi="Times"/>
      <w:bCs/>
    </w:rPr>
  </w:style>
  <w:style w:type="character" w:customStyle="1" w:styleId="BodyTextIndentChar">
    <w:name w:val="Body Text Indent Char"/>
    <w:basedOn w:val="DefaultParagraphFont"/>
    <w:link w:val="BodyTextIndent"/>
    <w:rsid w:val="00D15C76"/>
    <w:rPr>
      <w:rFonts w:ascii="Times" w:eastAsia="Times New Roman" w:hAnsi="Times" w:cs="Times New Roman"/>
      <w:bC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1533</Words>
  <Characters>8742</Characters>
  <Application>Microsoft Macintosh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LEBOUVIER</dc:creator>
  <cp:lastModifiedBy/>
  <cp:revision>12</cp:revision>
  <dcterms:created xsi:type="dcterms:W3CDTF">2015-09-20T06:46:00Z</dcterms:created>
  <dcterms:modified xsi:type="dcterms:W3CDTF">2015-09-27T16:45:00Z</dcterms:modified>
</cp:coreProperties>
</file>