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832415" w14:textId="77777777" w:rsidR="00365DCA" w:rsidRPr="009878FB" w:rsidRDefault="00365DCA" w:rsidP="00365DCA">
      <w:pPr>
        <w:jc w:val="center"/>
        <w:rPr>
          <w:rFonts w:ascii="Times New Roman" w:hAnsi="Times New Roman"/>
          <w:b/>
        </w:rPr>
      </w:pPr>
      <w:r w:rsidRPr="009878FB">
        <w:rPr>
          <w:rFonts w:ascii="Times New Roman" w:hAnsi="Times New Roman"/>
          <w:b/>
        </w:rPr>
        <w:t>4</w:t>
      </w:r>
      <w:r w:rsidR="007954BB">
        <w:rPr>
          <w:rFonts w:ascii="Times New Roman" w:hAnsi="Times New Roman"/>
          <w:b/>
          <w:vertAlign w:val="superscript"/>
        </w:rPr>
        <w:t>e</w:t>
      </w:r>
      <w:r w:rsidRPr="009878FB">
        <w:rPr>
          <w:rFonts w:ascii="Times New Roman" w:hAnsi="Times New Roman"/>
          <w:b/>
        </w:rPr>
        <w:t xml:space="preserve"> colloque international de l’Association pour des Recherches Comparatistes en Didactique</w:t>
      </w:r>
    </w:p>
    <w:p w14:paraId="6F0BEF80" w14:textId="77777777" w:rsidR="00365DCA" w:rsidRPr="009878FB" w:rsidRDefault="00365DCA" w:rsidP="00365DCA">
      <w:pPr>
        <w:jc w:val="center"/>
        <w:rPr>
          <w:rFonts w:ascii="Times New Roman" w:hAnsi="Times New Roman"/>
          <w:b/>
        </w:rPr>
      </w:pPr>
    </w:p>
    <w:p w14:paraId="37EFF258" w14:textId="77777777" w:rsidR="00365DCA" w:rsidRPr="009878FB" w:rsidRDefault="00365DCA" w:rsidP="00365DCA">
      <w:pPr>
        <w:jc w:val="center"/>
        <w:rPr>
          <w:rFonts w:ascii="Times New Roman" w:hAnsi="Times New Roman"/>
          <w:b/>
        </w:rPr>
      </w:pPr>
      <w:r w:rsidRPr="009878FB">
        <w:rPr>
          <w:rFonts w:ascii="Times New Roman" w:hAnsi="Times New Roman"/>
          <w:b/>
        </w:rPr>
        <w:t>Toulouse, Université Toulouse 2 Jean Jaurès</w:t>
      </w:r>
    </w:p>
    <w:p w14:paraId="0B30E2BA" w14:textId="77777777" w:rsidR="00365DCA" w:rsidRPr="009878FB" w:rsidRDefault="00365DCA" w:rsidP="00365DCA">
      <w:pPr>
        <w:jc w:val="center"/>
        <w:rPr>
          <w:rFonts w:ascii="Times New Roman" w:hAnsi="Times New Roman"/>
          <w:b/>
        </w:rPr>
      </w:pPr>
      <w:r w:rsidRPr="009878FB">
        <w:rPr>
          <w:rFonts w:ascii="Times New Roman" w:hAnsi="Times New Roman"/>
          <w:b/>
        </w:rPr>
        <w:t>Du 8 au 11 mars 2016</w:t>
      </w:r>
    </w:p>
    <w:p w14:paraId="6D76BB5B" w14:textId="77777777" w:rsidR="00365DCA" w:rsidRPr="009878FB" w:rsidRDefault="00365DCA" w:rsidP="00365DCA">
      <w:pPr>
        <w:jc w:val="center"/>
        <w:rPr>
          <w:rFonts w:ascii="Times New Roman" w:hAnsi="Times New Roman"/>
          <w:b/>
        </w:rPr>
      </w:pPr>
    </w:p>
    <w:p w14:paraId="7EFE7E54" w14:textId="7A4D9124" w:rsidR="00365DCA" w:rsidRPr="009878FB" w:rsidRDefault="00EC3571" w:rsidP="00365DCA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S</w:t>
      </w:r>
      <w:r w:rsidR="00365DCA" w:rsidRPr="009878FB">
        <w:rPr>
          <w:rFonts w:ascii="Times New Roman" w:hAnsi="Times New Roman"/>
          <w:b/>
        </w:rPr>
        <w:t>ymposium : L’oral qu’apprend-on et comment ?</w:t>
      </w:r>
    </w:p>
    <w:p w14:paraId="0441487E" w14:textId="77777777" w:rsidR="00FF1B35" w:rsidRPr="009878FB" w:rsidRDefault="00FF1B35">
      <w:pPr>
        <w:rPr>
          <w:rFonts w:ascii="Times New Roman" w:hAnsi="Times New Roman"/>
        </w:rPr>
      </w:pPr>
    </w:p>
    <w:p w14:paraId="5786B382" w14:textId="77777777" w:rsidR="00365DCA" w:rsidRPr="009878FB" w:rsidRDefault="00365DCA">
      <w:pPr>
        <w:rPr>
          <w:rFonts w:ascii="Times New Roman" w:hAnsi="Times New Roman"/>
        </w:rPr>
      </w:pPr>
    </w:p>
    <w:p w14:paraId="65A162BB" w14:textId="77777777" w:rsidR="00365DCA" w:rsidRPr="009878FB" w:rsidRDefault="00365DCA">
      <w:pPr>
        <w:rPr>
          <w:rFonts w:ascii="Times New Roman" w:hAnsi="Times New Roman"/>
        </w:rPr>
      </w:pPr>
      <w:r w:rsidRPr="00EC3571">
        <w:rPr>
          <w:rFonts w:ascii="Times New Roman" w:hAnsi="Times New Roman"/>
          <w:b/>
        </w:rPr>
        <w:t>Auteurs :</w:t>
      </w:r>
      <w:r w:rsidRPr="009878FB">
        <w:rPr>
          <w:rFonts w:ascii="Times New Roman" w:hAnsi="Times New Roman"/>
        </w:rPr>
        <w:t xml:space="preserve"> Christian Dumais, Université du Québec à Trois-Rivièr</w:t>
      </w:r>
      <w:r w:rsidR="00F8272F" w:rsidRPr="009878FB">
        <w:rPr>
          <w:rFonts w:ascii="Times New Roman" w:hAnsi="Times New Roman"/>
        </w:rPr>
        <w:t>e</w:t>
      </w:r>
      <w:r w:rsidRPr="009878FB">
        <w:rPr>
          <w:rFonts w:ascii="Times New Roman" w:hAnsi="Times New Roman"/>
        </w:rPr>
        <w:t>s, Lizanne Lafontaine, Université du Québec en Outaouais, Joanne Pharand, Université du Québec en Outaouais</w:t>
      </w:r>
    </w:p>
    <w:p w14:paraId="7B559E56" w14:textId="77777777" w:rsidR="00365DCA" w:rsidRPr="009878FB" w:rsidRDefault="00365DCA">
      <w:pPr>
        <w:rPr>
          <w:rFonts w:ascii="Times New Roman" w:hAnsi="Times New Roman"/>
        </w:rPr>
      </w:pPr>
    </w:p>
    <w:p w14:paraId="1EA8337E" w14:textId="2DEF1CAC" w:rsidR="00365DCA" w:rsidRPr="009878FB" w:rsidRDefault="00365DCA">
      <w:pPr>
        <w:rPr>
          <w:rFonts w:ascii="Times New Roman" w:hAnsi="Times New Roman"/>
          <w:b/>
        </w:rPr>
      </w:pPr>
      <w:r w:rsidRPr="009878FB">
        <w:rPr>
          <w:rFonts w:ascii="Times New Roman" w:hAnsi="Times New Roman"/>
          <w:b/>
        </w:rPr>
        <w:t>Titre :</w:t>
      </w:r>
      <w:r w:rsidR="00F8272F" w:rsidRPr="009878FB">
        <w:rPr>
          <w:rFonts w:ascii="Times New Roman" w:hAnsi="Times New Roman"/>
          <w:b/>
        </w:rPr>
        <w:t xml:space="preserve"> </w:t>
      </w:r>
      <w:r w:rsidR="00F8272F" w:rsidRPr="009878FB">
        <w:rPr>
          <w:rFonts w:ascii="Times New Roman" w:hAnsi="Times New Roman"/>
        </w:rPr>
        <w:t>Une entrée par les genres pour un apprentissage des objets de l’oral au</w:t>
      </w:r>
      <w:r w:rsidR="005F3614">
        <w:rPr>
          <w:rFonts w:ascii="Times New Roman" w:hAnsi="Times New Roman"/>
        </w:rPr>
        <w:t>x</w:t>
      </w:r>
      <w:r w:rsidR="00F8272F" w:rsidRPr="009878FB">
        <w:rPr>
          <w:rFonts w:ascii="Times New Roman" w:hAnsi="Times New Roman"/>
        </w:rPr>
        <w:t xml:space="preserve"> </w:t>
      </w:r>
      <w:r w:rsidR="00D436D6">
        <w:rPr>
          <w:rFonts w:ascii="Times New Roman" w:hAnsi="Times New Roman"/>
        </w:rPr>
        <w:t>1</w:t>
      </w:r>
      <w:r w:rsidR="00D436D6" w:rsidRPr="00D436D6">
        <w:rPr>
          <w:rFonts w:ascii="Times New Roman" w:hAnsi="Times New Roman"/>
          <w:vertAlign w:val="superscript"/>
        </w:rPr>
        <w:t>er</w:t>
      </w:r>
      <w:r w:rsidR="00D436D6">
        <w:rPr>
          <w:rFonts w:ascii="Times New Roman" w:hAnsi="Times New Roman"/>
        </w:rPr>
        <w:t xml:space="preserve"> et </w:t>
      </w:r>
      <w:r w:rsidR="00F8272F" w:rsidRPr="009878FB">
        <w:rPr>
          <w:rFonts w:ascii="Times New Roman" w:hAnsi="Times New Roman"/>
        </w:rPr>
        <w:t>3</w:t>
      </w:r>
      <w:r w:rsidR="00F8272F" w:rsidRPr="009878FB">
        <w:rPr>
          <w:rFonts w:ascii="Times New Roman" w:hAnsi="Times New Roman"/>
          <w:vertAlign w:val="superscript"/>
        </w:rPr>
        <w:t>e</w:t>
      </w:r>
      <w:r w:rsidR="00F8272F" w:rsidRPr="009878FB">
        <w:rPr>
          <w:rFonts w:ascii="Times New Roman" w:hAnsi="Times New Roman"/>
        </w:rPr>
        <w:t xml:space="preserve"> cycle</w:t>
      </w:r>
      <w:r w:rsidR="005F3614">
        <w:rPr>
          <w:rFonts w:ascii="Times New Roman" w:hAnsi="Times New Roman"/>
        </w:rPr>
        <w:t>s</w:t>
      </w:r>
      <w:r w:rsidR="00F8272F" w:rsidRPr="009878FB">
        <w:rPr>
          <w:rFonts w:ascii="Times New Roman" w:hAnsi="Times New Roman"/>
        </w:rPr>
        <w:t xml:space="preserve"> du primaire</w:t>
      </w:r>
    </w:p>
    <w:p w14:paraId="35CC3221" w14:textId="77777777" w:rsidR="00365DCA" w:rsidRPr="009878FB" w:rsidRDefault="00365DCA">
      <w:pPr>
        <w:rPr>
          <w:rFonts w:ascii="Times New Roman" w:hAnsi="Times New Roman"/>
        </w:rPr>
      </w:pPr>
    </w:p>
    <w:p w14:paraId="75ABEF28" w14:textId="6EEEC823" w:rsidR="00365DCA" w:rsidRPr="009878FB" w:rsidRDefault="00365DCA">
      <w:pPr>
        <w:rPr>
          <w:rFonts w:ascii="Times New Roman" w:hAnsi="Times New Roman"/>
        </w:rPr>
      </w:pPr>
      <w:r w:rsidRPr="009878FB">
        <w:rPr>
          <w:rFonts w:ascii="Times New Roman" w:hAnsi="Times New Roman"/>
          <w:b/>
        </w:rPr>
        <w:t>Mots-clés :</w:t>
      </w:r>
      <w:r w:rsidRPr="009878FB">
        <w:rPr>
          <w:rFonts w:ascii="Times New Roman" w:hAnsi="Times New Roman"/>
        </w:rPr>
        <w:t xml:space="preserve"> </w:t>
      </w:r>
      <w:r w:rsidRPr="009878FB">
        <w:rPr>
          <w:rFonts w:ascii="Times New Roman" w:hAnsi="Times New Roman"/>
          <w:color w:val="000000"/>
        </w:rPr>
        <w:t xml:space="preserve">Oral autonome, modèle formel, public défavorisé, évaluation, enseignement, </w:t>
      </w:r>
      <w:r w:rsidR="009D559D">
        <w:rPr>
          <w:rFonts w:ascii="Times New Roman" w:hAnsi="Times New Roman"/>
          <w:color w:val="000000"/>
        </w:rPr>
        <w:t>apprentissage</w:t>
      </w:r>
      <w:bookmarkStart w:id="0" w:name="_GoBack"/>
      <w:bookmarkEnd w:id="0"/>
    </w:p>
    <w:p w14:paraId="6002C332" w14:textId="77777777" w:rsidR="00365DCA" w:rsidRPr="009878FB" w:rsidRDefault="00365DCA">
      <w:pPr>
        <w:rPr>
          <w:rFonts w:ascii="Times New Roman" w:hAnsi="Times New Roman"/>
        </w:rPr>
      </w:pPr>
    </w:p>
    <w:p w14:paraId="65074422" w14:textId="31E4FFCF" w:rsidR="00365DCA" w:rsidRPr="009878FB" w:rsidRDefault="00365DCA" w:rsidP="005E55E7">
      <w:pPr>
        <w:jc w:val="both"/>
        <w:rPr>
          <w:rFonts w:ascii="Times New Roman" w:hAnsi="Times New Roman"/>
        </w:rPr>
      </w:pPr>
      <w:r w:rsidRPr="009878FB">
        <w:rPr>
          <w:rFonts w:ascii="Times New Roman" w:hAnsi="Times New Roman"/>
          <w:b/>
        </w:rPr>
        <w:t xml:space="preserve">Résumé : </w:t>
      </w:r>
      <w:r w:rsidR="00D436D6" w:rsidRPr="00257905">
        <w:rPr>
          <w:rFonts w:ascii="Times New Roman" w:hAnsi="Times New Roman"/>
        </w:rPr>
        <w:t>Malgré les prescriptions ministérielles québécoises, les pratiques effectives d’enseignement et d’évaluation de l’oral, notamment celles des enseignants du primaire, sont peu connues</w:t>
      </w:r>
      <w:r w:rsidR="00D436D6">
        <w:rPr>
          <w:rFonts w:ascii="Times New Roman" w:hAnsi="Times New Roman"/>
        </w:rPr>
        <w:t xml:space="preserve"> (</w:t>
      </w:r>
      <w:r w:rsidR="00EA04CB">
        <w:rPr>
          <w:rFonts w:ascii="Times New Roman" w:hAnsi="Times New Roman"/>
        </w:rPr>
        <w:t>Nolin, 2013</w:t>
      </w:r>
      <w:r w:rsidR="00895B84">
        <w:rPr>
          <w:rFonts w:ascii="Times New Roman" w:hAnsi="Times New Roman"/>
        </w:rPr>
        <w:t xml:space="preserve">; </w:t>
      </w:r>
      <w:r w:rsidR="00D436D6">
        <w:rPr>
          <w:rFonts w:ascii="Times New Roman" w:hAnsi="Times New Roman"/>
        </w:rPr>
        <w:t>Dumais, 2014).</w:t>
      </w:r>
      <w:r w:rsidR="00D436D6" w:rsidRPr="009878FB">
        <w:rPr>
          <w:rStyle w:val="apple-converted-space"/>
          <w:rFonts w:ascii="Times New Roman" w:hAnsi="Times New Roman"/>
          <w:color w:val="000000"/>
        </w:rPr>
        <w:t xml:space="preserve"> </w:t>
      </w:r>
      <w:r w:rsidR="00D436D6" w:rsidRPr="00257905">
        <w:rPr>
          <w:rFonts w:ascii="Times New Roman" w:hAnsi="Times New Roman"/>
        </w:rPr>
        <w:t xml:space="preserve">Pour remédier à cette situation, une recherche-action-formation </w:t>
      </w:r>
      <w:r w:rsidR="00D436D6" w:rsidRPr="009878FB">
        <w:rPr>
          <w:rFonts w:ascii="Times New Roman" w:hAnsi="Times New Roman"/>
          <w:color w:val="000000"/>
        </w:rPr>
        <w:t>(Prud'homme et Guay, 2011)</w:t>
      </w:r>
      <w:r w:rsidR="00D436D6">
        <w:rPr>
          <w:rFonts w:ascii="Times New Roman" w:hAnsi="Times New Roman"/>
          <w:color w:val="000000"/>
        </w:rPr>
        <w:t xml:space="preserve"> </w:t>
      </w:r>
      <w:r w:rsidR="00D436D6" w:rsidRPr="00257905">
        <w:rPr>
          <w:rFonts w:ascii="Times New Roman" w:hAnsi="Times New Roman"/>
        </w:rPr>
        <w:t xml:space="preserve">portant sur l’enseignement et l’évaluation de l’oral </w:t>
      </w:r>
      <w:r w:rsidR="00D436D6" w:rsidRPr="009878FB">
        <w:rPr>
          <w:rFonts w:ascii="Times New Roman" w:hAnsi="Times New Roman"/>
          <w:color w:val="000000"/>
        </w:rPr>
        <w:t>au</w:t>
      </w:r>
      <w:r w:rsidR="00595814">
        <w:rPr>
          <w:rFonts w:ascii="Times New Roman" w:hAnsi="Times New Roman"/>
          <w:color w:val="000000"/>
        </w:rPr>
        <w:t>x</w:t>
      </w:r>
      <w:r w:rsidR="00D436D6">
        <w:rPr>
          <w:rFonts w:ascii="Times New Roman" w:hAnsi="Times New Roman"/>
          <w:color w:val="000000"/>
        </w:rPr>
        <w:t xml:space="preserve"> 1</w:t>
      </w:r>
      <w:r w:rsidR="00D436D6" w:rsidRPr="00EA04CB">
        <w:rPr>
          <w:rFonts w:ascii="Times New Roman" w:hAnsi="Times New Roman"/>
          <w:color w:val="000000"/>
          <w:vertAlign w:val="superscript"/>
        </w:rPr>
        <w:t>er</w:t>
      </w:r>
      <w:r w:rsidR="00595814">
        <w:rPr>
          <w:rFonts w:ascii="Times New Roman" w:hAnsi="Times New Roman"/>
          <w:color w:val="000000"/>
        </w:rPr>
        <w:t xml:space="preserve"> </w:t>
      </w:r>
      <w:r w:rsidR="00D436D6">
        <w:rPr>
          <w:rFonts w:ascii="Times New Roman" w:hAnsi="Times New Roman"/>
          <w:color w:val="000000"/>
        </w:rPr>
        <w:t>et 3</w:t>
      </w:r>
      <w:r w:rsidR="00D436D6" w:rsidRPr="009264B2">
        <w:rPr>
          <w:rFonts w:ascii="Times New Roman" w:hAnsi="Times New Roman"/>
          <w:color w:val="000000"/>
          <w:vertAlign w:val="superscript"/>
        </w:rPr>
        <w:t>e</w:t>
      </w:r>
      <w:r w:rsidR="00D436D6">
        <w:rPr>
          <w:rFonts w:ascii="Times New Roman" w:hAnsi="Times New Roman"/>
          <w:color w:val="000000"/>
        </w:rPr>
        <w:t xml:space="preserve"> </w:t>
      </w:r>
      <w:r w:rsidR="00D436D6" w:rsidRPr="009878FB">
        <w:rPr>
          <w:rFonts w:ascii="Times New Roman" w:hAnsi="Times New Roman"/>
          <w:color w:val="000000"/>
        </w:rPr>
        <w:t>cycle</w:t>
      </w:r>
      <w:r w:rsidR="00595814">
        <w:rPr>
          <w:rFonts w:ascii="Times New Roman" w:hAnsi="Times New Roman"/>
          <w:color w:val="000000"/>
        </w:rPr>
        <w:t>s</w:t>
      </w:r>
      <w:r w:rsidR="00D436D6" w:rsidRPr="009878FB">
        <w:rPr>
          <w:rFonts w:ascii="Times New Roman" w:hAnsi="Times New Roman"/>
          <w:color w:val="000000"/>
        </w:rPr>
        <w:t xml:space="preserve"> du primaire (élèves de </w:t>
      </w:r>
      <w:r w:rsidR="00D436D6">
        <w:rPr>
          <w:rFonts w:ascii="Times New Roman" w:hAnsi="Times New Roman"/>
          <w:color w:val="000000"/>
        </w:rPr>
        <w:t xml:space="preserve">6 à 8 ans et de </w:t>
      </w:r>
      <w:r w:rsidR="00D436D6" w:rsidRPr="009878FB">
        <w:rPr>
          <w:rFonts w:ascii="Times New Roman" w:hAnsi="Times New Roman"/>
          <w:color w:val="000000"/>
        </w:rPr>
        <w:t xml:space="preserve">10 à 12 ans) </w:t>
      </w:r>
      <w:r w:rsidR="00D436D6" w:rsidRPr="00257905">
        <w:rPr>
          <w:rFonts w:ascii="Times New Roman" w:hAnsi="Times New Roman"/>
        </w:rPr>
        <w:t>en milieu défavorisé a été réalisée</w:t>
      </w:r>
      <w:r w:rsidR="00D436D6">
        <w:rPr>
          <w:rFonts w:ascii="Times New Roman" w:hAnsi="Times New Roman"/>
        </w:rPr>
        <w:t xml:space="preserve"> au Québec</w:t>
      </w:r>
      <w:r w:rsidRPr="009878FB">
        <w:rPr>
          <w:rFonts w:ascii="Times New Roman" w:hAnsi="Times New Roman"/>
          <w:color w:val="000000"/>
        </w:rPr>
        <w:t>.</w:t>
      </w:r>
      <w:r w:rsidR="009878FB" w:rsidRPr="009878FB">
        <w:rPr>
          <w:rFonts w:ascii="Times New Roman" w:hAnsi="Times New Roman"/>
          <w:color w:val="000000"/>
        </w:rPr>
        <w:t> L</w:t>
      </w:r>
      <w:r w:rsidRPr="009878FB">
        <w:rPr>
          <w:rFonts w:ascii="Times New Roman" w:hAnsi="Times New Roman"/>
          <w:color w:val="000000"/>
        </w:rPr>
        <w:t>'enseignement de l'ora</w:t>
      </w:r>
      <w:r w:rsidR="009878FB" w:rsidRPr="009878FB">
        <w:rPr>
          <w:rFonts w:ascii="Times New Roman" w:hAnsi="Times New Roman"/>
          <w:color w:val="000000"/>
        </w:rPr>
        <w:t>l par les genres tel que défini</w:t>
      </w:r>
      <w:r w:rsidRPr="009878FB">
        <w:rPr>
          <w:rFonts w:ascii="Times New Roman" w:hAnsi="Times New Roman"/>
          <w:color w:val="000000"/>
        </w:rPr>
        <w:t xml:space="preserve"> par </w:t>
      </w:r>
      <w:proofErr w:type="spellStart"/>
      <w:r w:rsidRPr="009878FB">
        <w:rPr>
          <w:rFonts w:ascii="Times New Roman" w:hAnsi="Times New Roman"/>
          <w:color w:val="000000"/>
        </w:rPr>
        <w:t>Dolz</w:t>
      </w:r>
      <w:proofErr w:type="spellEnd"/>
      <w:r w:rsidRPr="009878FB">
        <w:rPr>
          <w:rFonts w:ascii="Times New Roman" w:hAnsi="Times New Roman"/>
          <w:color w:val="000000"/>
        </w:rPr>
        <w:t xml:space="preserve"> et </w:t>
      </w:r>
      <w:proofErr w:type="spellStart"/>
      <w:r w:rsidRPr="009878FB">
        <w:rPr>
          <w:rFonts w:ascii="Times New Roman" w:hAnsi="Times New Roman"/>
          <w:color w:val="000000"/>
        </w:rPr>
        <w:t>Schneuwly</w:t>
      </w:r>
      <w:proofErr w:type="spellEnd"/>
      <w:r w:rsidRPr="009878FB">
        <w:rPr>
          <w:rFonts w:ascii="Times New Roman" w:hAnsi="Times New Roman"/>
          <w:color w:val="000000"/>
        </w:rPr>
        <w:t xml:space="preserve"> (1998) et repri</w:t>
      </w:r>
      <w:r w:rsidR="009878FB" w:rsidRPr="009878FB">
        <w:rPr>
          <w:rFonts w:ascii="Times New Roman" w:hAnsi="Times New Roman"/>
          <w:color w:val="000000"/>
        </w:rPr>
        <w:t>s</w:t>
      </w:r>
      <w:r w:rsidRPr="009878FB">
        <w:rPr>
          <w:rFonts w:ascii="Times New Roman" w:hAnsi="Times New Roman"/>
          <w:color w:val="000000"/>
        </w:rPr>
        <w:t xml:space="preserve"> par Lafontaine (2001) au</w:t>
      </w:r>
      <w:r w:rsidR="007D03E6" w:rsidRPr="009878FB">
        <w:rPr>
          <w:rFonts w:ascii="Times New Roman" w:hAnsi="Times New Roman"/>
          <w:color w:val="000000"/>
        </w:rPr>
        <w:t xml:space="preserve"> </w:t>
      </w:r>
      <w:r w:rsidRPr="009878FB">
        <w:rPr>
          <w:rFonts w:ascii="Times New Roman" w:hAnsi="Times New Roman"/>
          <w:color w:val="000000"/>
        </w:rPr>
        <w:t>Québec</w:t>
      </w:r>
      <w:r w:rsidR="009878FB" w:rsidRPr="009878FB">
        <w:rPr>
          <w:rFonts w:ascii="Times New Roman" w:hAnsi="Times New Roman"/>
          <w:color w:val="000000"/>
        </w:rPr>
        <w:t xml:space="preserve"> est l'approche didactique à la base de cette recherche</w:t>
      </w:r>
      <w:r w:rsidRPr="009878FB">
        <w:rPr>
          <w:rFonts w:ascii="Times New Roman" w:hAnsi="Times New Roman"/>
          <w:color w:val="000000"/>
        </w:rPr>
        <w:t xml:space="preserve">. </w:t>
      </w:r>
      <w:r w:rsidR="007D03E6" w:rsidRPr="009878FB">
        <w:rPr>
          <w:rFonts w:ascii="Times New Roman" w:hAnsi="Times New Roman"/>
          <w:color w:val="000000"/>
        </w:rPr>
        <w:t>Dans cette communication, il sera question d</w:t>
      </w:r>
      <w:r w:rsidR="007D03E6" w:rsidRPr="009878FB">
        <w:rPr>
          <w:rFonts w:ascii="Times New Roman" w:hAnsi="Times New Roman"/>
        </w:rPr>
        <w:t>es objets de l’oral mis en pratique lors de cette recherche, des démarches d’apprentissage</w:t>
      </w:r>
      <w:r w:rsidR="009D559D">
        <w:rPr>
          <w:rFonts w:ascii="Times New Roman" w:hAnsi="Times New Roman"/>
        </w:rPr>
        <w:t xml:space="preserve"> et d’enseignement</w:t>
      </w:r>
      <w:r w:rsidR="007D03E6" w:rsidRPr="009878FB">
        <w:rPr>
          <w:rFonts w:ascii="Times New Roman" w:hAnsi="Times New Roman"/>
        </w:rPr>
        <w:t xml:space="preserve"> </w:t>
      </w:r>
      <w:r w:rsidR="009D559D">
        <w:rPr>
          <w:rFonts w:ascii="Times New Roman" w:hAnsi="Times New Roman"/>
        </w:rPr>
        <w:t>ainsi que</w:t>
      </w:r>
      <w:r w:rsidR="007D03E6" w:rsidRPr="009878FB">
        <w:rPr>
          <w:rFonts w:ascii="Times New Roman" w:hAnsi="Times New Roman"/>
        </w:rPr>
        <w:t xml:space="preserve"> de l’évaluation </w:t>
      </w:r>
      <w:r w:rsidR="009D559D">
        <w:rPr>
          <w:rFonts w:ascii="Times New Roman" w:hAnsi="Times New Roman"/>
        </w:rPr>
        <w:t>de l’oral</w:t>
      </w:r>
      <w:r w:rsidR="007D03E6" w:rsidRPr="009878FB">
        <w:rPr>
          <w:rFonts w:ascii="Times New Roman" w:hAnsi="Times New Roman"/>
        </w:rPr>
        <w:t>.</w:t>
      </w:r>
      <w:r w:rsidR="0049613C">
        <w:rPr>
          <w:rFonts w:ascii="Times New Roman" w:hAnsi="Times New Roman"/>
        </w:rPr>
        <w:t xml:space="preserve"> </w:t>
      </w:r>
      <w:r w:rsidR="0099039B">
        <w:rPr>
          <w:rFonts w:ascii="Times New Roman" w:hAnsi="Times New Roman"/>
        </w:rPr>
        <w:t>Les résultats des élèves seront également présentés à la suite d’un enseignement systématique d’objets de l’oral à l’aide de l’atelier formatif (Dumais, 2010).</w:t>
      </w:r>
    </w:p>
    <w:p w14:paraId="62CDA690" w14:textId="77777777" w:rsidR="00365DCA" w:rsidRPr="009878FB" w:rsidRDefault="00365DCA">
      <w:pPr>
        <w:rPr>
          <w:rFonts w:ascii="Times New Roman" w:hAnsi="Times New Roman"/>
        </w:rPr>
      </w:pPr>
    </w:p>
    <w:p w14:paraId="067BD6D4" w14:textId="27BCDBF7" w:rsidR="007D03E6" w:rsidRPr="009878FB" w:rsidRDefault="00365DCA" w:rsidP="00F8272F">
      <w:pPr>
        <w:jc w:val="both"/>
        <w:rPr>
          <w:rFonts w:ascii="Times New Roman" w:hAnsi="Times New Roman"/>
        </w:rPr>
      </w:pPr>
      <w:r w:rsidRPr="009878FB">
        <w:rPr>
          <w:rFonts w:ascii="Times New Roman" w:hAnsi="Times New Roman"/>
          <w:b/>
        </w:rPr>
        <w:t>Texte :</w:t>
      </w:r>
      <w:r w:rsidRPr="009878FB">
        <w:rPr>
          <w:rFonts w:ascii="Times New Roman" w:hAnsi="Times New Roman"/>
        </w:rPr>
        <w:t xml:space="preserve"> </w:t>
      </w:r>
      <w:r w:rsidR="006C095B" w:rsidRPr="009878FB">
        <w:rPr>
          <w:rFonts w:ascii="Times New Roman" w:hAnsi="Times New Roman"/>
        </w:rPr>
        <w:t xml:space="preserve">En contexte scolaire, les élèves ont souvent </w:t>
      </w:r>
      <w:r w:rsidR="00272184" w:rsidRPr="009878FB">
        <w:rPr>
          <w:rFonts w:ascii="Times New Roman" w:hAnsi="Times New Roman"/>
        </w:rPr>
        <w:t xml:space="preserve">de la difficulté à identifier les objets de l’oral, à les comprendre et à les mettre en pratique dans une multitude de situations, dont notamment </w:t>
      </w:r>
      <w:r w:rsidR="009878FB" w:rsidRPr="009878FB">
        <w:rPr>
          <w:rFonts w:ascii="Times New Roman" w:hAnsi="Times New Roman"/>
        </w:rPr>
        <w:t xml:space="preserve">à travers </w:t>
      </w:r>
      <w:r w:rsidR="00200414">
        <w:rPr>
          <w:rFonts w:ascii="Times New Roman" w:hAnsi="Times New Roman"/>
        </w:rPr>
        <w:t>d</w:t>
      </w:r>
      <w:r w:rsidR="00272184" w:rsidRPr="009878FB">
        <w:rPr>
          <w:rFonts w:ascii="Times New Roman" w:hAnsi="Times New Roman"/>
        </w:rPr>
        <w:t xml:space="preserve">es genres </w:t>
      </w:r>
      <w:r w:rsidR="0049613C">
        <w:rPr>
          <w:rFonts w:ascii="Times New Roman" w:hAnsi="Times New Roman"/>
        </w:rPr>
        <w:t xml:space="preserve">oraux </w:t>
      </w:r>
      <w:r w:rsidR="00272184" w:rsidRPr="009878FB">
        <w:rPr>
          <w:rFonts w:ascii="Times New Roman" w:hAnsi="Times New Roman"/>
        </w:rPr>
        <w:t xml:space="preserve">(Dumais, 2008 et 2014). </w:t>
      </w:r>
      <w:r w:rsidR="0049613C">
        <w:rPr>
          <w:rFonts w:ascii="Times New Roman" w:hAnsi="Times New Roman"/>
        </w:rPr>
        <w:t xml:space="preserve">Cela a des conséquences </w:t>
      </w:r>
      <w:r w:rsidR="00200414">
        <w:rPr>
          <w:rFonts w:ascii="Times New Roman" w:hAnsi="Times New Roman"/>
        </w:rPr>
        <w:t>sur leurs capacités à communiquer oralement et a des répercussions dans l’ensemble des disciplines scolaires (</w:t>
      </w:r>
      <w:r w:rsidR="00DE68DD">
        <w:rPr>
          <w:rFonts w:ascii="Times New Roman" w:hAnsi="Times New Roman"/>
        </w:rPr>
        <w:t>Dumais, 2014</w:t>
      </w:r>
      <w:r w:rsidR="00200414">
        <w:rPr>
          <w:rFonts w:ascii="Times New Roman" w:hAnsi="Times New Roman"/>
        </w:rPr>
        <w:t xml:space="preserve">). </w:t>
      </w:r>
      <w:r w:rsidR="00595814">
        <w:rPr>
          <w:rFonts w:ascii="Times New Roman" w:hAnsi="Times New Roman"/>
        </w:rPr>
        <w:t>L</w:t>
      </w:r>
      <w:r w:rsidR="00200414" w:rsidRPr="00257905">
        <w:rPr>
          <w:rFonts w:ascii="Times New Roman" w:hAnsi="Times New Roman"/>
        </w:rPr>
        <w:t xml:space="preserve">’oral peut </w:t>
      </w:r>
      <w:r w:rsidR="00EA04CB">
        <w:rPr>
          <w:rFonts w:ascii="Times New Roman" w:hAnsi="Times New Roman"/>
        </w:rPr>
        <w:t xml:space="preserve">pourtant </w:t>
      </w:r>
      <w:r w:rsidR="00200414" w:rsidRPr="00257905">
        <w:rPr>
          <w:rFonts w:ascii="Times New Roman" w:hAnsi="Times New Roman"/>
        </w:rPr>
        <w:t xml:space="preserve">être travaillé en classe par la mise en place d’un enseignement selon les dimensions enseignables d’un genre et les unités linguistiques qui le rendent </w:t>
      </w:r>
      <w:r w:rsidR="00200414">
        <w:rPr>
          <w:rFonts w:ascii="Times New Roman" w:hAnsi="Times New Roman"/>
        </w:rPr>
        <w:t>possible</w:t>
      </w:r>
      <w:r w:rsidR="00200414" w:rsidRPr="00257905">
        <w:rPr>
          <w:rFonts w:ascii="Times New Roman" w:hAnsi="Times New Roman"/>
        </w:rPr>
        <w:t xml:space="preserve"> (de Pietro et </w:t>
      </w:r>
      <w:proofErr w:type="spellStart"/>
      <w:r w:rsidR="00200414" w:rsidRPr="00257905">
        <w:rPr>
          <w:rFonts w:ascii="Times New Roman" w:hAnsi="Times New Roman"/>
        </w:rPr>
        <w:t>Schneuwly</w:t>
      </w:r>
      <w:proofErr w:type="spellEnd"/>
      <w:r w:rsidR="00200414" w:rsidRPr="00257905">
        <w:rPr>
          <w:rFonts w:ascii="Times New Roman" w:hAnsi="Times New Roman"/>
        </w:rPr>
        <w:t xml:space="preserve">, 2003). </w:t>
      </w:r>
      <w:r w:rsidR="00407F01">
        <w:rPr>
          <w:rFonts w:ascii="Times New Roman" w:hAnsi="Times New Roman"/>
        </w:rPr>
        <w:t xml:space="preserve">Au Québec, les recherches sur l’enseignement et l’évaluation de l’oral se sont principalement intéressées aux élèves du secondaire laissant de côté les élèves du primaire. Pour </w:t>
      </w:r>
      <w:r w:rsidR="00595814">
        <w:rPr>
          <w:rFonts w:ascii="Times New Roman" w:hAnsi="Times New Roman"/>
        </w:rPr>
        <w:t>mettre en lumière ce qui se fait au primaire</w:t>
      </w:r>
      <w:r w:rsidR="00407F01">
        <w:rPr>
          <w:rFonts w:ascii="Times New Roman" w:hAnsi="Times New Roman"/>
        </w:rPr>
        <w:t>, u</w:t>
      </w:r>
      <w:r w:rsidR="00272184" w:rsidRPr="009878FB">
        <w:rPr>
          <w:rFonts w:ascii="Times New Roman" w:hAnsi="Times New Roman"/>
        </w:rPr>
        <w:t>ne</w:t>
      </w:r>
      <w:r w:rsidR="006C095B" w:rsidRPr="009878FB">
        <w:rPr>
          <w:rFonts w:ascii="Times New Roman" w:hAnsi="Times New Roman"/>
        </w:rPr>
        <w:t xml:space="preserve"> recherche</w:t>
      </w:r>
      <w:r w:rsidR="00407F01">
        <w:rPr>
          <w:rFonts w:ascii="Times New Roman" w:hAnsi="Times New Roman"/>
        </w:rPr>
        <w:t>-action-formation (Guay et Prud’homme, 2011) a été</w:t>
      </w:r>
      <w:r w:rsidR="006C095B" w:rsidRPr="009878FB">
        <w:rPr>
          <w:rFonts w:ascii="Times New Roman" w:hAnsi="Times New Roman"/>
        </w:rPr>
        <w:t xml:space="preserve"> menée </w:t>
      </w:r>
      <w:r w:rsidR="00407F01">
        <w:rPr>
          <w:rFonts w:ascii="Times New Roman" w:hAnsi="Times New Roman"/>
        </w:rPr>
        <w:t>dans quatre classes du</w:t>
      </w:r>
      <w:r w:rsidR="009D559D">
        <w:rPr>
          <w:rFonts w:ascii="Times New Roman" w:hAnsi="Times New Roman"/>
        </w:rPr>
        <w:t xml:space="preserve"> primaire</w:t>
      </w:r>
      <w:r w:rsidR="009264B2">
        <w:rPr>
          <w:rFonts w:ascii="Times New Roman" w:hAnsi="Times New Roman"/>
        </w:rPr>
        <w:t xml:space="preserve"> du Québec</w:t>
      </w:r>
      <w:r w:rsidR="009D559D">
        <w:rPr>
          <w:rFonts w:ascii="Times New Roman" w:hAnsi="Times New Roman"/>
        </w:rPr>
        <w:t xml:space="preserve"> auprès d’enseignantes </w:t>
      </w:r>
      <w:r w:rsidR="00407F01">
        <w:rPr>
          <w:rFonts w:ascii="Times New Roman" w:hAnsi="Times New Roman"/>
        </w:rPr>
        <w:t xml:space="preserve">du </w:t>
      </w:r>
      <w:r w:rsidR="009264B2">
        <w:rPr>
          <w:rFonts w:ascii="Times New Roman" w:hAnsi="Times New Roman"/>
        </w:rPr>
        <w:t>1</w:t>
      </w:r>
      <w:r w:rsidR="009264B2" w:rsidRPr="00EA04CB">
        <w:rPr>
          <w:rFonts w:ascii="Times New Roman" w:hAnsi="Times New Roman"/>
          <w:vertAlign w:val="superscript"/>
        </w:rPr>
        <w:t>er</w:t>
      </w:r>
      <w:r w:rsidR="00595814">
        <w:rPr>
          <w:rFonts w:ascii="Times New Roman" w:hAnsi="Times New Roman"/>
        </w:rPr>
        <w:t xml:space="preserve"> </w:t>
      </w:r>
      <w:r w:rsidR="00407F01">
        <w:rPr>
          <w:rFonts w:ascii="Times New Roman" w:hAnsi="Times New Roman"/>
        </w:rPr>
        <w:t xml:space="preserve">et du </w:t>
      </w:r>
      <w:r w:rsidR="009264B2">
        <w:rPr>
          <w:rFonts w:ascii="Times New Roman" w:hAnsi="Times New Roman"/>
        </w:rPr>
        <w:t>3e</w:t>
      </w:r>
      <w:r w:rsidR="00407F01">
        <w:rPr>
          <w:rFonts w:ascii="Times New Roman" w:hAnsi="Times New Roman"/>
        </w:rPr>
        <w:t xml:space="preserve"> cycle </w:t>
      </w:r>
      <w:r w:rsidR="009D559D">
        <w:rPr>
          <w:rFonts w:ascii="Times New Roman" w:hAnsi="Times New Roman"/>
        </w:rPr>
        <w:t xml:space="preserve">et de leurs élèves </w:t>
      </w:r>
      <w:r w:rsidR="006C095B" w:rsidRPr="009878FB">
        <w:rPr>
          <w:rFonts w:ascii="Times New Roman" w:hAnsi="Times New Roman"/>
        </w:rPr>
        <w:t>en milieu défavorisé</w:t>
      </w:r>
      <w:r w:rsidR="008C6298">
        <w:rPr>
          <w:rFonts w:ascii="Times New Roman" w:hAnsi="Times New Roman"/>
        </w:rPr>
        <w:t xml:space="preserve"> (milieu peu étudié par les chercheurs)</w:t>
      </w:r>
      <w:r w:rsidR="00407F01">
        <w:rPr>
          <w:rFonts w:ascii="Times New Roman" w:hAnsi="Times New Roman"/>
        </w:rPr>
        <w:t>. Cette recherche</w:t>
      </w:r>
      <w:r w:rsidR="006C095B" w:rsidRPr="009878FB">
        <w:rPr>
          <w:rFonts w:ascii="Times New Roman" w:hAnsi="Times New Roman"/>
        </w:rPr>
        <w:t xml:space="preserve"> </w:t>
      </w:r>
      <w:r w:rsidR="00272184" w:rsidRPr="009878FB">
        <w:rPr>
          <w:rFonts w:ascii="Times New Roman" w:hAnsi="Times New Roman"/>
        </w:rPr>
        <w:t>a permis de délimiter des objets précis de l’oral</w:t>
      </w:r>
      <w:r w:rsidR="00DE68DD">
        <w:rPr>
          <w:rFonts w:ascii="Times New Roman" w:hAnsi="Times New Roman"/>
        </w:rPr>
        <w:t xml:space="preserve"> qui</w:t>
      </w:r>
      <w:r w:rsidR="00272184" w:rsidRPr="009878FB">
        <w:rPr>
          <w:rFonts w:ascii="Times New Roman" w:hAnsi="Times New Roman"/>
        </w:rPr>
        <w:t xml:space="preserve"> ont été enseignés par l’entremise d’un modèle dida</w:t>
      </w:r>
      <w:r w:rsidR="00130B09">
        <w:rPr>
          <w:rFonts w:ascii="Times New Roman" w:hAnsi="Times New Roman"/>
        </w:rPr>
        <w:t>ctique</w:t>
      </w:r>
      <w:r w:rsidR="009264B2">
        <w:rPr>
          <w:rFonts w:ascii="Times New Roman" w:hAnsi="Times New Roman"/>
        </w:rPr>
        <w:t xml:space="preserve"> qui s’appuie sur les genres</w:t>
      </w:r>
      <w:r w:rsidR="00130B09">
        <w:rPr>
          <w:rFonts w:ascii="Times New Roman" w:hAnsi="Times New Roman"/>
        </w:rPr>
        <w:t xml:space="preserve"> (</w:t>
      </w:r>
      <w:proofErr w:type="spellStart"/>
      <w:r w:rsidR="00130B09">
        <w:rPr>
          <w:rFonts w:ascii="Times New Roman" w:hAnsi="Times New Roman"/>
        </w:rPr>
        <w:t>Dolz</w:t>
      </w:r>
      <w:proofErr w:type="spellEnd"/>
      <w:r w:rsidR="00130B09">
        <w:rPr>
          <w:rFonts w:ascii="Times New Roman" w:hAnsi="Times New Roman"/>
        </w:rPr>
        <w:t xml:space="preserve"> et </w:t>
      </w:r>
      <w:proofErr w:type="spellStart"/>
      <w:r w:rsidR="00130B09">
        <w:rPr>
          <w:rFonts w:ascii="Times New Roman" w:hAnsi="Times New Roman"/>
        </w:rPr>
        <w:t>Schneuwly</w:t>
      </w:r>
      <w:proofErr w:type="spellEnd"/>
      <w:r w:rsidR="00130B09">
        <w:rPr>
          <w:rFonts w:ascii="Times New Roman" w:hAnsi="Times New Roman"/>
        </w:rPr>
        <w:t>, 1998</w:t>
      </w:r>
      <w:r w:rsidR="00272184" w:rsidRPr="009878FB">
        <w:rPr>
          <w:rFonts w:ascii="Times New Roman" w:hAnsi="Times New Roman"/>
        </w:rPr>
        <w:t xml:space="preserve">; Lafontaine, 2001). L’atelier formatif en six </w:t>
      </w:r>
      <w:r w:rsidR="00272184" w:rsidRPr="009878FB">
        <w:rPr>
          <w:rFonts w:ascii="Times New Roman" w:hAnsi="Times New Roman"/>
        </w:rPr>
        <w:lastRenderedPageBreak/>
        <w:t>étapes développé par Dumais (201</w:t>
      </w:r>
      <w:r w:rsidR="00F8272F" w:rsidRPr="009878FB">
        <w:rPr>
          <w:rFonts w:ascii="Times New Roman" w:hAnsi="Times New Roman"/>
        </w:rPr>
        <w:t>0</w:t>
      </w:r>
      <w:r w:rsidR="00272184" w:rsidRPr="009878FB">
        <w:rPr>
          <w:rFonts w:ascii="Times New Roman" w:hAnsi="Times New Roman"/>
        </w:rPr>
        <w:t>) a permis d’isoler ces objets en lien avec des genres choisis et a été à la base d’une évaluation par les pairs (Dumais, 2008). Cette communication fera</w:t>
      </w:r>
      <w:r w:rsidR="006C095B" w:rsidRPr="009878FB">
        <w:rPr>
          <w:rFonts w:ascii="Times New Roman" w:hAnsi="Times New Roman"/>
        </w:rPr>
        <w:t xml:space="preserve"> état des résultats des élèves à la suite </w:t>
      </w:r>
      <w:r w:rsidR="009D559D">
        <w:rPr>
          <w:rFonts w:ascii="Times New Roman" w:hAnsi="Times New Roman"/>
        </w:rPr>
        <w:t xml:space="preserve">d’un </w:t>
      </w:r>
      <w:r w:rsidR="006C095B" w:rsidRPr="009878FB">
        <w:rPr>
          <w:rFonts w:ascii="Times New Roman" w:hAnsi="Times New Roman"/>
        </w:rPr>
        <w:t>apprentissage systématique d’objets de l’oral</w:t>
      </w:r>
      <w:r w:rsidR="00F8272F" w:rsidRPr="009878FB">
        <w:rPr>
          <w:rFonts w:ascii="Times New Roman" w:hAnsi="Times New Roman"/>
        </w:rPr>
        <w:t>, déterminés à partir de</w:t>
      </w:r>
      <w:r w:rsidR="009D559D">
        <w:rPr>
          <w:rFonts w:ascii="Times New Roman" w:hAnsi="Times New Roman"/>
        </w:rPr>
        <w:t xml:space="preserve"> leur</w:t>
      </w:r>
      <w:r w:rsidR="00F8272F" w:rsidRPr="009878FB">
        <w:rPr>
          <w:rFonts w:ascii="Times New Roman" w:hAnsi="Times New Roman"/>
        </w:rPr>
        <w:t>s besoins,</w:t>
      </w:r>
      <w:r w:rsidR="006C095B" w:rsidRPr="009878FB">
        <w:rPr>
          <w:rFonts w:ascii="Times New Roman" w:hAnsi="Times New Roman"/>
        </w:rPr>
        <w:t xml:space="preserve"> à travers un enseignement par les </w:t>
      </w:r>
      <w:r w:rsidR="00130B09">
        <w:rPr>
          <w:rFonts w:ascii="Times New Roman" w:hAnsi="Times New Roman"/>
        </w:rPr>
        <w:t>genres (</w:t>
      </w:r>
      <w:proofErr w:type="spellStart"/>
      <w:r w:rsidR="00130B09">
        <w:rPr>
          <w:rFonts w:ascii="Times New Roman" w:hAnsi="Times New Roman"/>
        </w:rPr>
        <w:t>Dolz</w:t>
      </w:r>
      <w:proofErr w:type="spellEnd"/>
      <w:r w:rsidR="00130B09">
        <w:rPr>
          <w:rFonts w:ascii="Times New Roman" w:hAnsi="Times New Roman"/>
        </w:rPr>
        <w:t xml:space="preserve"> et </w:t>
      </w:r>
      <w:proofErr w:type="spellStart"/>
      <w:r w:rsidR="00130B09">
        <w:rPr>
          <w:rFonts w:ascii="Times New Roman" w:hAnsi="Times New Roman"/>
        </w:rPr>
        <w:t>Schneuwly</w:t>
      </w:r>
      <w:proofErr w:type="spellEnd"/>
      <w:r w:rsidR="00130B09">
        <w:rPr>
          <w:rFonts w:ascii="Times New Roman" w:hAnsi="Times New Roman"/>
        </w:rPr>
        <w:t>, 1998</w:t>
      </w:r>
      <w:r w:rsidR="006C095B" w:rsidRPr="009878FB">
        <w:rPr>
          <w:rFonts w:ascii="Times New Roman" w:hAnsi="Times New Roman"/>
        </w:rPr>
        <w:t>; Lafontaine, 2001)</w:t>
      </w:r>
      <w:r w:rsidR="00272184" w:rsidRPr="009878FB">
        <w:rPr>
          <w:rFonts w:ascii="Times New Roman" w:hAnsi="Times New Roman"/>
        </w:rPr>
        <w:t>.</w:t>
      </w:r>
      <w:r w:rsidR="00F8272F" w:rsidRPr="009878FB">
        <w:rPr>
          <w:rFonts w:ascii="Times New Roman" w:hAnsi="Times New Roman"/>
        </w:rPr>
        <w:t xml:space="preserve"> Les </w:t>
      </w:r>
      <w:r w:rsidR="007D03E6" w:rsidRPr="009878FB">
        <w:rPr>
          <w:rFonts w:ascii="Times New Roman" w:hAnsi="Times New Roman"/>
        </w:rPr>
        <w:t xml:space="preserve">objets de l’oral, les démarches </w:t>
      </w:r>
      <w:r w:rsidR="009D559D">
        <w:rPr>
          <w:rFonts w:ascii="Times New Roman" w:hAnsi="Times New Roman"/>
        </w:rPr>
        <w:t xml:space="preserve">d’enseignement et </w:t>
      </w:r>
      <w:r w:rsidR="007D03E6" w:rsidRPr="009878FB">
        <w:rPr>
          <w:rFonts w:ascii="Times New Roman" w:hAnsi="Times New Roman"/>
        </w:rPr>
        <w:t>d’apprentissage</w:t>
      </w:r>
      <w:r w:rsidR="00F8272F" w:rsidRPr="009878FB">
        <w:rPr>
          <w:rFonts w:ascii="Times New Roman" w:hAnsi="Times New Roman"/>
        </w:rPr>
        <w:t xml:space="preserve"> </w:t>
      </w:r>
      <w:r w:rsidR="009D559D">
        <w:rPr>
          <w:rFonts w:ascii="Times New Roman" w:hAnsi="Times New Roman"/>
        </w:rPr>
        <w:t>ainsi que</w:t>
      </w:r>
      <w:r w:rsidR="00F8272F" w:rsidRPr="009878FB">
        <w:rPr>
          <w:rFonts w:ascii="Times New Roman" w:hAnsi="Times New Roman"/>
        </w:rPr>
        <w:t xml:space="preserve"> l’évaluation </w:t>
      </w:r>
      <w:r w:rsidR="009D559D">
        <w:rPr>
          <w:rFonts w:ascii="Times New Roman" w:hAnsi="Times New Roman"/>
        </w:rPr>
        <w:t>de ces objets auprès des élèves</w:t>
      </w:r>
      <w:r w:rsidR="00F8272F" w:rsidRPr="009878FB">
        <w:rPr>
          <w:rFonts w:ascii="Times New Roman" w:hAnsi="Times New Roman"/>
        </w:rPr>
        <w:t xml:space="preserve"> seront présentés.</w:t>
      </w:r>
    </w:p>
    <w:p w14:paraId="57ED47CC" w14:textId="77777777" w:rsidR="007D03E6" w:rsidRPr="009878FB" w:rsidRDefault="007D03E6">
      <w:pPr>
        <w:rPr>
          <w:rFonts w:ascii="Times New Roman" w:hAnsi="Times New Roman"/>
        </w:rPr>
      </w:pPr>
    </w:p>
    <w:p w14:paraId="44E85392" w14:textId="77777777" w:rsidR="00F8272F" w:rsidRPr="009878FB" w:rsidRDefault="00F8272F" w:rsidP="00F8272F">
      <w:pPr>
        <w:ind w:left="567" w:hanging="567"/>
        <w:rPr>
          <w:rFonts w:ascii="Times New Roman" w:hAnsi="Times New Roman"/>
        </w:rPr>
      </w:pPr>
      <w:r w:rsidRPr="009878FB">
        <w:rPr>
          <w:rFonts w:ascii="Times New Roman" w:hAnsi="Times New Roman"/>
        </w:rPr>
        <w:t xml:space="preserve">Dolz, J. et </w:t>
      </w:r>
      <w:proofErr w:type="spellStart"/>
      <w:r w:rsidRPr="009878FB">
        <w:rPr>
          <w:rFonts w:ascii="Times New Roman" w:hAnsi="Times New Roman"/>
        </w:rPr>
        <w:t>Schneuwly</w:t>
      </w:r>
      <w:proofErr w:type="spellEnd"/>
      <w:r w:rsidRPr="009878FB">
        <w:rPr>
          <w:rFonts w:ascii="Times New Roman" w:hAnsi="Times New Roman"/>
        </w:rPr>
        <w:t xml:space="preserve">, B. (1998). </w:t>
      </w:r>
      <w:r w:rsidRPr="009878FB">
        <w:rPr>
          <w:rFonts w:ascii="Times New Roman" w:hAnsi="Times New Roman"/>
          <w:i/>
        </w:rPr>
        <w:t xml:space="preserve">Pour un enseignement de l’oral. Initiation aux genres formels à l’école. </w:t>
      </w:r>
      <w:r w:rsidRPr="009878FB">
        <w:rPr>
          <w:rFonts w:ascii="Times New Roman" w:hAnsi="Times New Roman"/>
        </w:rPr>
        <w:t xml:space="preserve">Paris : ESF. </w:t>
      </w:r>
    </w:p>
    <w:p w14:paraId="1FDAE88D" w14:textId="77777777" w:rsidR="00F8272F" w:rsidRPr="009878FB" w:rsidRDefault="00F8272F" w:rsidP="00F8272F">
      <w:pPr>
        <w:pStyle w:val="Rfrencesbibliographiques"/>
        <w:spacing w:before="0" w:after="0"/>
        <w:ind w:left="567" w:hanging="567"/>
      </w:pPr>
    </w:p>
    <w:p w14:paraId="2C181AE7" w14:textId="77777777" w:rsidR="00F8272F" w:rsidRPr="009878FB" w:rsidRDefault="00F8272F" w:rsidP="009878FB">
      <w:pPr>
        <w:pStyle w:val="Rfrencesbibliographiques"/>
        <w:spacing w:before="0" w:after="0"/>
        <w:ind w:left="567" w:hanging="567"/>
      </w:pPr>
      <w:r w:rsidRPr="009878FB">
        <w:t xml:space="preserve">Dumais, C. (2008). </w:t>
      </w:r>
      <w:r w:rsidRPr="009878FB">
        <w:rPr>
          <w:i/>
        </w:rPr>
        <w:t>Effets de l’évaluation par les pairs sur les pratiques d’expression orale d’élèves de troisième secondaire : une description.</w:t>
      </w:r>
      <w:r w:rsidRPr="009878FB">
        <w:t xml:space="preserve"> Mémoire de maîtrise inédit, Université du Québec à Montréal, Montréal.</w:t>
      </w:r>
      <w:r w:rsidR="009878FB" w:rsidRPr="009878FB">
        <w:t xml:space="preserve"> </w:t>
      </w:r>
      <w:r w:rsidRPr="009878FB">
        <w:t>http://www.archipel.uqam.ca/</w:t>
      </w:r>
      <w:r w:rsidR="009878FB" w:rsidRPr="009878FB">
        <w:t xml:space="preserve"> </w:t>
      </w:r>
      <w:r w:rsidRPr="009878FB">
        <w:t>1570/</w:t>
      </w:r>
    </w:p>
    <w:p w14:paraId="33CCD3CE" w14:textId="77777777" w:rsidR="00F8272F" w:rsidRPr="009878FB" w:rsidRDefault="00F8272F">
      <w:pPr>
        <w:rPr>
          <w:rFonts w:ascii="Times New Roman" w:hAnsi="Times New Roman"/>
          <w:lang w:val="fr-CA"/>
        </w:rPr>
      </w:pPr>
    </w:p>
    <w:p w14:paraId="53E64F0A" w14:textId="77777777" w:rsidR="00F8272F" w:rsidRPr="009878FB" w:rsidRDefault="00F8272F" w:rsidP="00F8272F">
      <w:pPr>
        <w:ind w:left="567" w:hanging="567"/>
        <w:rPr>
          <w:rFonts w:ascii="Times New Roman" w:hAnsi="Times New Roman"/>
        </w:rPr>
      </w:pPr>
      <w:r w:rsidRPr="009878FB">
        <w:rPr>
          <w:rFonts w:ascii="Times New Roman" w:hAnsi="Times New Roman"/>
          <w:lang w:val="fr-CA"/>
        </w:rPr>
        <w:t xml:space="preserve">Dumais, C. (2010). </w:t>
      </w:r>
      <w:r w:rsidRPr="009878FB">
        <w:rPr>
          <w:rFonts w:ascii="Times New Roman" w:hAnsi="Times New Roman"/>
        </w:rPr>
        <w:t>Atelier pour un enseignement de l’oral. </w:t>
      </w:r>
      <w:r w:rsidRPr="009878FB">
        <w:rPr>
          <w:rFonts w:ascii="Times New Roman" w:hAnsi="Times New Roman"/>
          <w:i/>
        </w:rPr>
        <w:t>Québec français, 157</w:t>
      </w:r>
      <w:r w:rsidRPr="009878FB">
        <w:rPr>
          <w:rFonts w:ascii="Times New Roman" w:hAnsi="Times New Roman"/>
        </w:rPr>
        <w:t>, 58-59.</w:t>
      </w:r>
    </w:p>
    <w:p w14:paraId="45731E3B" w14:textId="77777777" w:rsidR="00F8272F" w:rsidRPr="009878FB" w:rsidRDefault="00F8272F">
      <w:pPr>
        <w:rPr>
          <w:rFonts w:ascii="Times New Roman" w:hAnsi="Times New Roman"/>
        </w:rPr>
      </w:pPr>
    </w:p>
    <w:p w14:paraId="6C5B90FA" w14:textId="77777777" w:rsidR="00F8272F" w:rsidRPr="009878FB" w:rsidRDefault="00F8272F" w:rsidP="00F8272F">
      <w:pPr>
        <w:pStyle w:val="Titre"/>
        <w:ind w:left="567" w:hanging="567"/>
        <w:jc w:val="left"/>
        <w:rPr>
          <w:rFonts w:ascii="Times New Roman" w:hAnsi="Times New Roman"/>
          <w:color w:val="000000"/>
          <w:szCs w:val="24"/>
          <w:lang w:val="fr-CA"/>
        </w:rPr>
      </w:pPr>
      <w:r w:rsidRPr="009878FB">
        <w:rPr>
          <w:rFonts w:ascii="Times New Roman" w:hAnsi="Times New Roman"/>
          <w:szCs w:val="24"/>
        </w:rPr>
        <w:t xml:space="preserve">Dumais, C. (2014).  </w:t>
      </w:r>
      <w:r w:rsidRPr="009878FB">
        <w:rPr>
          <w:rFonts w:ascii="Times New Roman" w:hAnsi="Times New Roman"/>
          <w:i/>
          <w:szCs w:val="24"/>
        </w:rPr>
        <w:t xml:space="preserve">Taxonomie du développement de la langue orale et typologie : fondements pour l'élaboration d’une progression des objets </w:t>
      </w:r>
      <w:r w:rsidRPr="009878FB">
        <w:rPr>
          <w:rFonts w:ascii="Times New Roman" w:hAnsi="Times New Roman"/>
          <w:i/>
          <w:szCs w:val="24"/>
          <w:lang w:val="fr-CA"/>
        </w:rPr>
        <w:t>d</w:t>
      </w:r>
      <w:r w:rsidRPr="009878FB">
        <w:rPr>
          <w:rFonts w:ascii="Times New Roman" w:hAnsi="Times New Roman"/>
          <w:i/>
          <w:szCs w:val="24"/>
        </w:rPr>
        <w:t>'enseignement/</w:t>
      </w:r>
      <w:r w:rsidRPr="009878FB">
        <w:rPr>
          <w:rFonts w:ascii="Times New Roman" w:hAnsi="Times New Roman"/>
          <w:i/>
          <w:szCs w:val="24"/>
          <w:lang w:val="fr-CA"/>
        </w:rPr>
        <w:t xml:space="preserve"> </w:t>
      </w:r>
      <w:r w:rsidRPr="009878FB">
        <w:rPr>
          <w:rFonts w:ascii="Times New Roman" w:hAnsi="Times New Roman"/>
          <w:i/>
          <w:szCs w:val="24"/>
        </w:rPr>
        <w:t>apprentissage de l'oral en classe de français langue première qui s’appuie sur le développement intégral des élèves de 6 à 17 ans</w:t>
      </w:r>
      <w:r w:rsidRPr="009878FB">
        <w:rPr>
          <w:rFonts w:ascii="Times New Roman" w:hAnsi="Times New Roman"/>
          <w:i/>
          <w:szCs w:val="24"/>
          <w:lang w:val="fr-CA"/>
        </w:rPr>
        <w:t xml:space="preserve">. </w:t>
      </w:r>
      <w:r w:rsidRPr="009878FB">
        <w:rPr>
          <w:rFonts w:ascii="Times New Roman" w:hAnsi="Times New Roman"/>
          <w:color w:val="000000"/>
          <w:szCs w:val="24"/>
          <w:lang w:val="fr-CA"/>
        </w:rPr>
        <w:t>Thèse de doctorat</w:t>
      </w:r>
      <w:r w:rsidRPr="009878FB">
        <w:rPr>
          <w:rFonts w:ascii="Times New Roman" w:hAnsi="Times New Roman"/>
          <w:color w:val="000000"/>
          <w:szCs w:val="24"/>
        </w:rPr>
        <w:t xml:space="preserve"> inédit</w:t>
      </w:r>
      <w:r w:rsidRPr="009878FB">
        <w:rPr>
          <w:rFonts w:ascii="Times New Roman" w:hAnsi="Times New Roman"/>
          <w:color w:val="000000"/>
          <w:szCs w:val="24"/>
          <w:lang w:val="fr-CA"/>
        </w:rPr>
        <w:t>e</w:t>
      </w:r>
      <w:r w:rsidRPr="009878FB">
        <w:rPr>
          <w:rFonts w:ascii="Times New Roman" w:hAnsi="Times New Roman"/>
          <w:color w:val="000000"/>
          <w:szCs w:val="24"/>
        </w:rPr>
        <w:t xml:space="preserve">. </w:t>
      </w:r>
      <w:r w:rsidRPr="009878FB">
        <w:rPr>
          <w:rFonts w:ascii="Times New Roman" w:hAnsi="Times New Roman"/>
          <w:color w:val="000000"/>
          <w:szCs w:val="24"/>
          <w:lang w:val="fr-CA"/>
        </w:rPr>
        <w:t>Gatineau</w:t>
      </w:r>
      <w:r w:rsidRPr="009878FB">
        <w:rPr>
          <w:rFonts w:ascii="Times New Roman" w:hAnsi="Times New Roman"/>
          <w:color w:val="000000"/>
          <w:szCs w:val="24"/>
        </w:rPr>
        <w:t xml:space="preserve"> : Université du Québec </w:t>
      </w:r>
      <w:r w:rsidRPr="009878FB">
        <w:rPr>
          <w:rFonts w:ascii="Times New Roman" w:hAnsi="Times New Roman"/>
          <w:color w:val="000000"/>
          <w:szCs w:val="24"/>
          <w:lang w:val="fr-CA"/>
        </w:rPr>
        <w:t>en Outaouais.  http://www.archipel.uqam.ca/6815/</w:t>
      </w:r>
    </w:p>
    <w:p w14:paraId="0FD5B4F8" w14:textId="77777777" w:rsidR="00F8272F" w:rsidRPr="009878FB" w:rsidRDefault="00F8272F">
      <w:pPr>
        <w:rPr>
          <w:rFonts w:ascii="Times New Roman" w:hAnsi="Times New Roman"/>
          <w:lang w:val="fr-CA"/>
        </w:rPr>
      </w:pPr>
    </w:p>
    <w:p w14:paraId="148C422C" w14:textId="77777777" w:rsidR="009878FB" w:rsidRPr="009878FB" w:rsidRDefault="009878FB" w:rsidP="009878FB">
      <w:pPr>
        <w:ind w:left="567" w:hanging="567"/>
        <w:jc w:val="both"/>
        <w:rPr>
          <w:rFonts w:ascii="Times New Roman" w:hAnsi="Times New Roman"/>
          <w:snapToGrid w:val="0"/>
        </w:rPr>
      </w:pPr>
      <w:r w:rsidRPr="009878FB">
        <w:rPr>
          <w:rFonts w:ascii="Times New Roman" w:hAnsi="Times New Roman"/>
          <w:snapToGrid w:val="0"/>
        </w:rPr>
        <w:t xml:space="preserve">Guay, M.-H. </w:t>
      </w:r>
      <w:proofErr w:type="gramStart"/>
      <w:r w:rsidRPr="009878FB">
        <w:rPr>
          <w:rFonts w:ascii="Times New Roman" w:hAnsi="Times New Roman"/>
          <w:snapToGrid w:val="0"/>
        </w:rPr>
        <w:t>et</w:t>
      </w:r>
      <w:proofErr w:type="gramEnd"/>
      <w:r w:rsidRPr="009878FB">
        <w:rPr>
          <w:rFonts w:ascii="Times New Roman" w:hAnsi="Times New Roman"/>
          <w:snapToGrid w:val="0"/>
        </w:rPr>
        <w:t xml:space="preserve"> Prud’homme, L. (2011). La recherche-action. Dans T. </w:t>
      </w:r>
      <w:proofErr w:type="spellStart"/>
      <w:r w:rsidRPr="009878FB">
        <w:rPr>
          <w:rFonts w:ascii="Times New Roman" w:hAnsi="Times New Roman"/>
          <w:snapToGrid w:val="0"/>
        </w:rPr>
        <w:t>Karsenti</w:t>
      </w:r>
      <w:proofErr w:type="spellEnd"/>
      <w:r w:rsidRPr="009878FB">
        <w:rPr>
          <w:rFonts w:ascii="Times New Roman" w:hAnsi="Times New Roman"/>
          <w:snapToGrid w:val="0"/>
        </w:rPr>
        <w:t xml:space="preserve"> et L. Savoie-</w:t>
      </w:r>
      <w:proofErr w:type="spellStart"/>
      <w:r w:rsidRPr="009878FB">
        <w:rPr>
          <w:rFonts w:ascii="Times New Roman" w:hAnsi="Times New Roman"/>
          <w:snapToGrid w:val="0"/>
        </w:rPr>
        <w:t>Zajc</w:t>
      </w:r>
      <w:proofErr w:type="spellEnd"/>
      <w:r w:rsidRPr="009878FB">
        <w:rPr>
          <w:rFonts w:ascii="Times New Roman" w:hAnsi="Times New Roman"/>
          <w:snapToGrid w:val="0"/>
        </w:rPr>
        <w:t xml:space="preserve"> (</w:t>
      </w:r>
      <w:proofErr w:type="spellStart"/>
      <w:r w:rsidRPr="009878FB">
        <w:rPr>
          <w:rFonts w:ascii="Times New Roman" w:hAnsi="Times New Roman"/>
          <w:snapToGrid w:val="0"/>
        </w:rPr>
        <w:t>Dir</w:t>
      </w:r>
      <w:proofErr w:type="spellEnd"/>
      <w:r w:rsidRPr="009878FB">
        <w:rPr>
          <w:rFonts w:ascii="Times New Roman" w:hAnsi="Times New Roman"/>
          <w:snapToGrid w:val="0"/>
        </w:rPr>
        <w:t xml:space="preserve">.). </w:t>
      </w:r>
      <w:r w:rsidRPr="009878FB">
        <w:rPr>
          <w:rFonts w:ascii="Times New Roman" w:hAnsi="Times New Roman"/>
          <w:i/>
          <w:snapToGrid w:val="0"/>
        </w:rPr>
        <w:t>La recherche en éducation. Étapes et approches</w:t>
      </w:r>
      <w:r w:rsidRPr="009878FB">
        <w:rPr>
          <w:rFonts w:ascii="Times New Roman" w:hAnsi="Times New Roman"/>
          <w:snapToGrid w:val="0"/>
        </w:rPr>
        <w:t xml:space="preserve"> (3</w:t>
      </w:r>
      <w:r w:rsidRPr="009878FB">
        <w:rPr>
          <w:rFonts w:ascii="Times New Roman" w:hAnsi="Times New Roman"/>
          <w:snapToGrid w:val="0"/>
          <w:vertAlign w:val="superscript"/>
        </w:rPr>
        <w:t>e</w:t>
      </w:r>
      <w:r w:rsidRPr="009878FB">
        <w:rPr>
          <w:rFonts w:ascii="Times New Roman" w:hAnsi="Times New Roman"/>
          <w:snapToGrid w:val="0"/>
        </w:rPr>
        <w:t xml:space="preserve"> édition) (p. 183-211). Saint-Laurent : ERPI.</w:t>
      </w:r>
    </w:p>
    <w:p w14:paraId="63D34EAD" w14:textId="77777777" w:rsidR="009878FB" w:rsidRPr="009878FB" w:rsidRDefault="009878FB">
      <w:pPr>
        <w:rPr>
          <w:rFonts w:ascii="Times New Roman" w:hAnsi="Times New Roman"/>
          <w:lang w:val="fr-CA"/>
        </w:rPr>
      </w:pPr>
    </w:p>
    <w:p w14:paraId="3C7E21A2" w14:textId="77777777" w:rsidR="009878FB" w:rsidRPr="009878FB" w:rsidRDefault="009878FB" w:rsidP="009878FB">
      <w:pPr>
        <w:ind w:left="567" w:hanging="567"/>
        <w:rPr>
          <w:rFonts w:ascii="Times New Roman" w:hAnsi="Times New Roman"/>
        </w:rPr>
      </w:pPr>
      <w:r w:rsidRPr="009878FB">
        <w:rPr>
          <w:rFonts w:ascii="Times New Roman" w:hAnsi="Times New Roman"/>
        </w:rPr>
        <w:t xml:space="preserve">Lafontaine, L. (2001). </w:t>
      </w:r>
      <w:r w:rsidRPr="009878FB">
        <w:rPr>
          <w:rFonts w:ascii="Times New Roman" w:hAnsi="Times New Roman"/>
          <w:i/>
        </w:rPr>
        <w:t xml:space="preserve">Élaboration d’un modèle didactique de la production orale en classe de français langue maternelle au secondaire. </w:t>
      </w:r>
      <w:r w:rsidRPr="009878FB">
        <w:rPr>
          <w:rFonts w:ascii="Times New Roman" w:hAnsi="Times New Roman"/>
        </w:rPr>
        <w:t>Thèse de doctorat inédite, Université du Québec à Montréal.</w:t>
      </w:r>
    </w:p>
    <w:p w14:paraId="4DDD1513" w14:textId="77777777" w:rsidR="009878FB" w:rsidRDefault="009878FB">
      <w:pPr>
        <w:rPr>
          <w:rFonts w:ascii="Times New Roman" w:hAnsi="Times New Roman"/>
          <w:lang w:val="fr-CA"/>
        </w:rPr>
      </w:pPr>
    </w:p>
    <w:p w14:paraId="72063880" w14:textId="77777777" w:rsidR="00EA04CB" w:rsidRPr="00257905" w:rsidRDefault="00EA04CB" w:rsidP="00EA04CB">
      <w:pPr>
        <w:ind w:left="567" w:right="49" w:hanging="567"/>
        <w:jc w:val="both"/>
        <w:rPr>
          <w:rFonts w:ascii="Times New Roman" w:hAnsi="Times New Roman"/>
        </w:rPr>
      </w:pPr>
      <w:r w:rsidRPr="00257905">
        <w:rPr>
          <w:rFonts w:ascii="Times New Roman" w:hAnsi="Times New Roman"/>
        </w:rPr>
        <w:t xml:space="preserve">Nolin, R. (2013). </w:t>
      </w:r>
      <w:r w:rsidRPr="00257905">
        <w:rPr>
          <w:rFonts w:ascii="Times New Roman" w:hAnsi="Times New Roman"/>
          <w:i/>
        </w:rPr>
        <w:t>Pratiques déclarées d’enseignement et d’évaluation de l’oral d’enseignants du primaire au Québec</w:t>
      </w:r>
      <w:r w:rsidRPr="00257905">
        <w:rPr>
          <w:rFonts w:ascii="Times New Roman" w:hAnsi="Times New Roman"/>
        </w:rPr>
        <w:t>. Mémoire de maitrise inédit, Université du Québec à Montréal, Montréal.</w:t>
      </w:r>
    </w:p>
    <w:p w14:paraId="5FFFC3C5" w14:textId="77777777" w:rsidR="00EA04CB" w:rsidRDefault="00EA04CB" w:rsidP="009264B2">
      <w:pPr>
        <w:ind w:left="567" w:hanging="567"/>
        <w:jc w:val="both"/>
        <w:rPr>
          <w:rFonts w:ascii="Times New Roman" w:hAnsi="Times New Roman"/>
        </w:rPr>
      </w:pPr>
    </w:p>
    <w:p w14:paraId="128DA2C2" w14:textId="77777777" w:rsidR="009264B2" w:rsidRPr="00257905" w:rsidRDefault="009264B2" w:rsidP="009264B2">
      <w:pPr>
        <w:ind w:left="567" w:hanging="567"/>
        <w:jc w:val="both"/>
        <w:rPr>
          <w:rFonts w:ascii="Times New Roman" w:hAnsi="Times New Roman"/>
        </w:rPr>
      </w:pPr>
      <w:r w:rsidRPr="00257905">
        <w:rPr>
          <w:rFonts w:ascii="Times New Roman" w:hAnsi="Times New Roman"/>
        </w:rPr>
        <w:t xml:space="preserve">Pietro, J.-F. de et </w:t>
      </w:r>
      <w:proofErr w:type="spellStart"/>
      <w:r w:rsidRPr="00257905">
        <w:rPr>
          <w:rFonts w:ascii="Times New Roman" w:hAnsi="Times New Roman"/>
        </w:rPr>
        <w:t>Schneuwly</w:t>
      </w:r>
      <w:proofErr w:type="spellEnd"/>
      <w:r w:rsidRPr="00257905">
        <w:rPr>
          <w:rFonts w:ascii="Times New Roman" w:hAnsi="Times New Roman"/>
        </w:rPr>
        <w:t xml:space="preserve">, B. (2003). Le modèle didactique du genre : un concept de l’ingénierie didactique. </w:t>
      </w:r>
      <w:r w:rsidRPr="00257905">
        <w:rPr>
          <w:rFonts w:ascii="Times New Roman" w:hAnsi="Times New Roman"/>
          <w:i/>
          <w:iCs/>
        </w:rPr>
        <w:t>Les cahiers THÉODILE, 3,</w:t>
      </w:r>
      <w:r w:rsidRPr="00257905">
        <w:rPr>
          <w:rFonts w:ascii="Times New Roman" w:hAnsi="Times New Roman"/>
        </w:rPr>
        <w:t xml:space="preserve"> 27-52. </w:t>
      </w:r>
    </w:p>
    <w:p w14:paraId="5D8D589F" w14:textId="77777777" w:rsidR="009264B2" w:rsidRPr="009878FB" w:rsidRDefault="009264B2">
      <w:pPr>
        <w:rPr>
          <w:rFonts w:ascii="Times New Roman" w:hAnsi="Times New Roman"/>
          <w:lang w:val="fr-CA"/>
        </w:rPr>
      </w:pPr>
    </w:p>
    <w:sectPr w:rsidR="009264B2" w:rsidRPr="009878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0E74FDD" w15:done="0"/>
  <w15:commentEx w15:paraId="536AD3F2" w15:done="0"/>
  <w15:commentEx w15:paraId="7E6393DA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988BB4" w14:textId="77777777" w:rsidR="00DC37EA" w:rsidRDefault="00DC37EA" w:rsidP="004B419E">
      <w:r>
        <w:separator/>
      </w:r>
    </w:p>
  </w:endnote>
  <w:endnote w:type="continuationSeparator" w:id="0">
    <w:p w14:paraId="211DE947" w14:textId="77777777" w:rsidR="00DC37EA" w:rsidRDefault="00DC37EA" w:rsidP="004B4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A58ABA" w14:textId="77777777" w:rsidR="004B419E" w:rsidRDefault="004B419E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5AED4D" w14:textId="77777777" w:rsidR="004B419E" w:rsidRDefault="004B419E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823627" w14:textId="77777777" w:rsidR="004B419E" w:rsidRDefault="004B419E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642F14" w14:textId="77777777" w:rsidR="00DC37EA" w:rsidRDefault="00DC37EA" w:rsidP="004B419E">
      <w:r>
        <w:separator/>
      </w:r>
    </w:p>
  </w:footnote>
  <w:footnote w:type="continuationSeparator" w:id="0">
    <w:p w14:paraId="17EB87E5" w14:textId="77777777" w:rsidR="00DC37EA" w:rsidRDefault="00DC37EA" w:rsidP="004B41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37C988" w14:textId="77777777" w:rsidR="004B419E" w:rsidRDefault="004B419E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52F498" w14:textId="77777777" w:rsidR="004B419E" w:rsidRDefault="004B419E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034129" w14:textId="77777777" w:rsidR="004B419E" w:rsidRDefault="004B419E">
    <w:pPr>
      <w:pStyle w:val="En-tte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afontaine, Lizanne">
    <w15:presenceInfo w15:providerId="AD" w15:userId="S-1-5-21-1844237615-1659004503-1801674531-303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DCA"/>
    <w:rsid w:val="00130B09"/>
    <w:rsid w:val="0013350D"/>
    <w:rsid w:val="00200414"/>
    <w:rsid w:val="00272184"/>
    <w:rsid w:val="00365DCA"/>
    <w:rsid w:val="003772EE"/>
    <w:rsid w:val="00407F01"/>
    <w:rsid w:val="00426ACC"/>
    <w:rsid w:val="0049613C"/>
    <w:rsid w:val="004B419E"/>
    <w:rsid w:val="00595814"/>
    <w:rsid w:val="005E55E7"/>
    <w:rsid w:val="005F3614"/>
    <w:rsid w:val="0062103F"/>
    <w:rsid w:val="006C095B"/>
    <w:rsid w:val="007954BB"/>
    <w:rsid w:val="007A431D"/>
    <w:rsid w:val="007D03E6"/>
    <w:rsid w:val="00895B84"/>
    <w:rsid w:val="008C6298"/>
    <w:rsid w:val="009264B2"/>
    <w:rsid w:val="009878FB"/>
    <w:rsid w:val="0099039B"/>
    <w:rsid w:val="009D30F6"/>
    <w:rsid w:val="009D559D"/>
    <w:rsid w:val="00A1265A"/>
    <w:rsid w:val="00B44648"/>
    <w:rsid w:val="00B500FE"/>
    <w:rsid w:val="00B95830"/>
    <w:rsid w:val="00C03E8E"/>
    <w:rsid w:val="00D436D6"/>
    <w:rsid w:val="00DC37EA"/>
    <w:rsid w:val="00DE68DD"/>
    <w:rsid w:val="00EA04CB"/>
    <w:rsid w:val="00EC3571"/>
    <w:rsid w:val="00EF05E2"/>
    <w:rsid w:val="00F8272F"/>
    <w:rsid w:val="00FF1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E90A3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DCA"/>
    <w:pPr>
      <w:spacing w:after="0" w:line="240" w:lineRule="auto"/>
    </w:pPr>
    <w:rPr>
      <w:rFonts w:ascii="Cambria" w:eastAsia="MS Mincho" w:hAnsi="Cambria" w:cs="Times New Roman"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365DCA"/>
  </w:style>
  <w:style w:type="paragraph" w:customStyle="1" w:styleId="Rfrencesbibliographiques">
    <w:name w:val="Références bibliographiques"/>
    <w:basedOn w:val="Normal"/>
    <w:next w:val="Normal"/>
    <w:rsid w:val="00F8272F"/>
    <w:pPr>
      <w:spacing w:before="240" w:after="240"/>
      <w:ind w:left="709" w:hanging="709"/>
      <w:jc w:val="both"/>
    </w:pPr>
    <w:rPr>
      <w:rFonts w:ascii="Times New Roman" w:eastAsia="SimSun" w:hAnsi="Times New Roman"/>
      <w:lang w:val="fr-CA" w:eastAsia="zh-CN"/>
    </w:rPr>
  </w:style>
  <w:style w:type="character" w:styleId="lev">
    <w:name w:val="Strong"/>
    <w:basedOn w:val="Policepardfaut"/>
    <w:uiPriority w:val="22"/>
    <w:qFormat/>
    <w:rsid w:val="00F8272F"/>
    <w:rPr>
      <w:b/>
      <w:bCs/>
    </w:rPr>
  </w:style>
  <w:style w:type="character" w:styleId="Accentuation">
    <w:name w:val="Emphasis"/>
    <w:basedOn w:val="Policepardfaut"/>
    <w:uiPriority w:val="20"/>
    <w:qFormat/>
    <w:rsid w:val="00F8272F"/>
    <w:rPr>
      <w:i/>
      <w:iCs/>
    </w:rPr>
  </w:style>
  <w:style w:type="paragraph" w:styleId="Titre">
    <w:name w:val="Title"/>
    <w:basedOn w:val="Normal"/>
    <w:link w:val="TitreCar"/>
    <w:qFormat/>
    <w:rsid w:val="00F8272F"/>
    <w:pPr>
      <w:jc w:val="center"/>
    </w:pPr>
    <w:rPr>
      <w:rFonts w:ascii="Comic Sans MS" w:eastAsia="Times New Roman" w:hAnsi="Comic Sans MS"/>
      <w:szCs w:val="20"/>
      <w:lang w:val="x-none"/>
    </w:rPr>
  </w:style>
  <w:style w:type="character" w:customStyle="1" w:styleId="TitreCar">
    <w:name w:val="Titre Car"/>
    <w:basedOn w:val="Policepardfaut"/>
    <w:link w:val="Titre"/>
    <w:rsid w:val="00F8272F"/>
    <w:rPr>
      <w:rFonts w:ascii="Comic Sans MS" w:eastAsia="Times New Roman" w:hAnsi="Comic Sans MS" w:cs="Times New Roman"/>
      <w:sz w:val="24"/>
      <w:szCs w:val="20"/>
      <w:lang w:val="x-none" w:eastAsia="fr-FR"/>
    </w:rPr>
  </w:style>
  <w:style w:type="paragraph" w:styleId="En-tte">
    <w:name w:val="header"/>
    <w:basedOn w:val="Normal"/>
    <w:link w:val="En-tteCar"/>
    <w:uiPriority w:val="99"/>
    <w:unhideWhenUsed/>
    <w:rsid w:val="004B419E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4B419E"/>
    <w:rPr>
      <w:rFonts w:ascii="Cambria" w:eastAsia="MS Mincho" w:hAnsi="Cambria" w:cs="Times New Roman"/>
      <w:sz w:val="24"/>
      <w:szCs w:val="24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4B419E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B419E"/>
    <w:rPr>
      <w:rFonts w:ascii="Cambria" w:eastAsia="MS Mincho" w:hAnsi="Cambria" w:cs="Times New Roman"/>
      <w:sz w:val="24"/>
      <w:szCs w:val="24"/>
      <w:lang w:val="fr-FR"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B500FE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500FE"/>
  </w:style>
  <w:style w:type="character" w:customStyle="1" w:styleId="CommentaireCar">
    <w:name w:val="Commentaire Car"/>
    <w:basedOn w:val="Policepardfaut"/>
    <w:link w:val="Commentaire"/>
    <w:uiPriority w:val="99"/>
    <w:semiHidden/>
    <w:rsid w:val="00B500FE"/>
    <w:rPr>
      <w:rFonts w:ascii="Cambria" w:eastAsia="MS Mincho" w:hAnsi="Cambria" w:cs="Times New Roman"/>
      <w:sz w:val="24"/>
      <w:szCs w:val="24"/>
      <w:lang w:val="fr-FR"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500FE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500FE"/>
    <w:rPr>
      <w:rFonts w:ascii="Cambria" w:eastAsia="MS Mincho" w:hAnsi="Cambria" w:cs="Times New Roman"/>
      <w:b/>
      <w:bCs/>
      <w:sz w:val="20"/>
      <w:szCs w:val="20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500FE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500FE"/>
    <w:rPr>
      <w:rFonts w:ascii="Lucida Grande" w:eastAsia="MS Mincho" w:hAnsi="Lucida Grande" w:cs="Lucida Grande"/>
      <w:sz w:val="18"/>
      <w:szCs w:val="18"/>
      <w:lang w:val="fr-FR" w:eastAsia="fr-FR"/>
    </w:rPr>
  </w:style>
  <w:style w:type="paragraph" w:styleId="Paragraphedeliste">
    <w:name w:val="List Paragraph"/>
    <w:basedOn w:val="Normal"/>
    <w:uiPriority w:val="34"/>
    <w:qFormat/>
    <w:rsid w:val="00D436D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fr-C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DCA"/>
    <w:pPr>
      <w:spacing w:after="0" w:line="240" w:lineRule="auto"/>
    </w:pPr>
    <w:rPr>
      <w:rFonts w:ascii="Cambria" w:eastAsia="MS Mincho" w:hAnsi="Cambria" w:cs="Times New Roman"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365DCA"/>
  </w:style>
  <w:style w:type="paragraph" w:customStyle="1" w:styleId="Rfrencesbibliographiques">
    <w:name w:val="Références bibliographiques"/>
    <w:basedOn w:val="Normal"/>
    <w:next w:val="Normal"/>
    <w:rsid w:val="00F8272F"/>
    <w:pPr>
      <w:spacing w:before="240" w:after="240"/>
      <w:ind w:left="709" w:hanging="709"/>
      <w:jc w:val="both"/>
    </w:pPr>
    <w:rPr>
      <w:rFonts w:ascii="Times New Roman" w:eastAsia="SimSun" w:hAnsi="Times New Roman"/>
      <w:lang w:val="fr-CA" w:eastAsia="zh-CN"/>
    </w:rPr>
  </w:style>
  <w:style w:type="character" w:styleId="lev">
    <w:name w:val="Strong"/>
    <w:basedOn w:val="Policepardfaut"/>
    <w:uiPriority w:val="22"/>
    <w:qFormat/>
    <w:rsid w:val="00F8272F"/>
    <w:rPr>
      <w:b/>
      <w:bCs/>
    </w:rPr>
  </w:style>
  <w:style w:type="character" w:styleId="Accentuation">
    <w:name w:val="Emphasis"/>
    <w:basedOn w:val="Policepardfaut"/>
    <w:uiPriority w:val="20"/>
    <w:qFormat/>
    <w:rsid w:val="00F8272F"/>
    <w:rPr>
      <w:i/>
      <w:iCs/>
    </w:rPr>
  </w:style>
  <w:style w:type="paragraph" w:styleId="Titre">
    <w:name w:val="Title"/>
    <w:basedOn w:val="Normal"/>
    <w:link w:val="TitreCar"/>
    <w:qFormat/>
    <w:rsid w:val="00F8272F"/>
    <w:pPr>
      <w:jc w:val="center"/>
    </w:pPr>
    <w:rPr>
      <w:rFonts w:ascii="Comic Sans MS" w:eastAsia="Times New Roman" w:hAnsi="Comic Sans MS"/>
      <w:szCs w:val="20"/>
      <w:lang w:val="x-none"/>
    </w:rPr>
  </w:style>
  <w:style w:type="character" w:customStyle="1" w:styleId="TitreCar">
    <w:name w:val="Titre Car"/>
    <w:basedOn w:val="Policepardfaut"/>
    <w:link w:val="Titre"/>
    <w:rsid w:val="00F8272F"/>
    <w:rPr>
      <w:rFonts w:ascii="Comic Sans MS" w:eastAsia="Times New Roman" w:hAnsi="Comic Sans MS" w:cs="Times New Roman"/>
      <w:sz w:val="24"/>
      <w:szCs w:val="20"/>
      <w:lang w:val="x-none" w:eastAsia="fr-FR"/>
    </w:rPr>
  </w:style>
  <w:style w:type="paragraph" w:styleId="En-tte">
    <w:name w:val="header"/>
    <w:basedOn w:val="Normal"/>
    <w:link w:val="En-tteCar"/>
    <w:uiPriority w:val="99"/>
    <w:unhideWhenUsed/>
    <w:rsid w:val="004B419E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4B419E"/>
    <w:rPr>
      <w:rFonts w:ascii="Cambria" w:eastAsia="MS Mincho" w:hAnsi="Cambria" w:cs="Times New Roman"/>
      <w:sz w:val="24"/>
      <w:szCs w:val="24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4B419E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B419E"/>
    <w:rPr>
      <w:rFonts w:ascii="Cambria" w:eastAsia="MS Mincho" w:hAnsi="Cambria" w:cs="Times New Roman"/>
      <w:sz w:val="24"/>
      <w:szCs w:val="24"/>
      <w:lang w:val="fr-FR"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B500FE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500FE"/>
  </w:style>
  <w:style w:type="character" w:customStyle="1" w:styleId="CommentaireCar">
    <w:name w:val="Commentaire Car"/>
    <w:basedOn w:val="Policepardfaut"/>
    <w:link w:val="Commentaire"/>
    <w:uiPriority w:val="99"/>
    <w:semiHidden/>
    <w:rsid w:val="00B500FE"/>
    <w:rPr>
      <w:rFonts w:ascii="Cambria" w:eastAsia="MS Mincho" w:hAnsi="Cambria" w:cs="Times New Roman"/>
      <w:sz w:val="24"/>
      <w:szCs w:val="24"/>
      <w:lang w:val="fr-FR"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500FE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500FE"/>
    <w:rPr>
      <w:rFonts w:ascii="Cambria" w:eastAsia="MS Mincho" w:hAnsi="Cambria" w:cs="Times New Roman"/>
      <w:b/>
      <w:bCs/>
      <w:sz w:val="20"/>
      <w:szCs w:val="20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500FE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500FE"/>
    <w:rPr>
      <w:rFonts w:ascii="Lucida Grande" w:eastAsia="MS Mincho" w:hAnsi="Lucida Grande" w:cs="Lucida Grande"/>
      <w:sz w:val="18"/>
      <w:szCs w:val="18"/>
      <w:lang w:val="fr-FR" w:eastAsia="fr-FR"/>
    </w:rPr>
  </w:style>
  <w:style w:type="paragraph" w:styleId="Paragraphedeliste">
    <w:name w:val="List Paragraph"/>
    <w:basedOn w:val="Normal"/>
    <w:uiPriority w:val="34"/>
    <w:qFormat/>
    <w:rsid w:val="00D436D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fr-C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6" Type="http://schemas.microsoft.com/office/2011/relationships/people" Target="peop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11/relationships/commentsExtended" Target="commentsExtended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776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Anonyme</dc:creator>
  <cp:lastModifiedBy>Anonyme</cp:lastModifiedBy>
  <cp:revision>5</cp:revision>
  <dcterms:created xsi:type="dcterms:W3CDTF">2015-08-14T14:08:00Z</dcterms:created>
  <dcterms:modified xsi:type="dcterms:W3CDTF">2015-08-14T15:27:00Z</dcterms:modified>
</cp:coreProperties>
</file>