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3CF60" w14:textId="77777777" w:rsidR="00365DCA" w:rsidRPr="009878FB" w:rsidRDefault="00365DCA" w:rsidP="00365DCA">
      <w:pPr>
        <w:jc w:val="center"/>
        <w:rPr>
          <w:rFonts w:ascii="Times New Roman" w:hAnsi="Times New Roman"/>
          <w:b/>
        </w:rPr>
      </w:pPr>
      <w:r w:rsidRPr="009878FB">
        <w:rPr>
          <w:rFonts w:ascii="Times New Roman" w:hAnsi="Times New Roman"/>
          <w:b/>
        </w:rPr>
        <w:t>4</w:t>
      </w:r>
      <w:r w:rsidR="007954BB">
        <w:rPr>
          <w:rFonts w:ascii="Times New Roman" w:hAnsi="Times New Roman"/>
          <w:b/>
          <w:vertAlign w:val="superscript"/>
        </w:rPr>
        <w:t>e</w:t>
      </w:r>
      <w:r w:rsidRPr="009878FB">
        <w:rPr>
          <w:rFonts w:ascii="Times New Roman" w:hAnsi="Times New Roman"/>
          <w:b/>
        </w:rPr>
        <w:t xml:space="preserve"> colloque international de l’Association pour des Recherches Comparatistes en Didactique</w:t>
      </w:r>
    </w:p>
    <w:p w14:paraId="44976B71" w14:textId="77777777" w:rsidR="00365DCA" w:rsidRPr="009878FB" w:rsidRDefault="00365DCA" w:rsidP="00365DCA">
      <w:pPr>
        <w:jc w:val="center"/>
        <w:rPr>
          <w:rFonts w:ascii="Times New Roman" w:hAnsi="Times New Roman"/>
          <w:b/>
        </w:rPr>
      </w:pPr>
    </w:p>
    <w:p w14:paraId="0001B887" w14:textId="77777777" w:rsidR="00365DCA" w:rsidRPr="009878FB" w:rsidRDefault="00365DCA" w:rsidP="00365DCA">
      <w:pPr>
        <w:jc w:val="center"/>
        <w:rPr>
          <w:rFonts w:ascii="Times New Roman" w:hAnsi="Times New Roman"/>
          <w:b/>
        </w:rPr>
      </w:pPr>
      <w:r w:rsidRPr="009878FB">
        <w:rPr>
          <w:rFonts w:ascii="Times New Roman" w:hAnsi="Times New Roman"/>
          <w:b/>
        </w:rPr>
        <w:t>Toulouse, Université Toulouse 2 Jean Jaurès</w:t>
      </w:r>
    </w:p>
    <w:p w14:paraId="5D10CACA" w14:textId="77777777" w:rsidR="00365DCA" w:rsidRPr="009878FB" w:rsidRDefault="00365DCA" w:rsidP="00365DCA">
      <w:pPr>
        <w:jc w:val="center"/>
        <w:rPr>
          <w:rFonts w:ascii="Times New Roman" w:hAnsi="Times New Roman"/>
          <w:b/>
        </w:rPr>
      </w:pPr>
      <w:r w:rsidRPr="009878FB">
        <w:rPr>
          <w:rFonts w:ascii="Times New Roman" w:hAnsi="Times New Roman"/>
          <w:b/>
        </w:rPr>
        <w:t>Du 8 au 11 mars 2016</w:t>
      </w:r>
    </w:p>
    <w:p w14:paraId="6840869E" w14:textId="77777777" w:rsidR="00365DCA" w:rsidRPr="009878FB" w:rsidRDefault="00365DCA" w:rsidP="00365DCA">
      <w:pPr>
        <w:jc w:val="center"/>
        <w:rPr>
          <w:rFonts w:ascii="Times New Roman" w:hAnsi="Times New Roman"/>
          <w:b/>
        </w:rPr>
      </w:pPr>
    </w:p>
    <w:p w14:paraId="0E793DEF" w14:textId="77777777" w:rsidR="00365DCA" w:rsidRPr="009878FB" w:rsidRDefault="00365DCA" w:rsidP="00365DCA">
      <w:pPr>
        <w:jc w:val="center"/>
        <w:rPr>
          <w:rFonts w:ascii="Times New Roman" w:hAnsi="Times New Roman"/>
        </w:rPr>
      </w:pPr>
      <w:r w:rsidRPr="009878FB">
        <w:rPr>
          <w:rFonts w:ascii="Times New Roman" w:hAnsi="Times New Roman"/>
          <w:b/>
        </w:rPr>
        <w:t>Proposition de symposium : L’oral qu’apprend-on et comment ?</w:t>
      </w:r>
    </w:p>
    <w:p w14:paraId="5C49A7D4" w14:textId="77777777" w:rsidR="00FF1B35" w:rsidRPr="009878FB" w:rsidRDefault="00FF1B35">
      <w:pPr>
        <w:rPr>
          <w:rFonts w:ascii="Times New Roman" w:hAnsi="Times New Roman"/>
        </w:rPr>
      </w:pPr>
    </w:p>
    <w:p w14:paraId="10B85E17" w14:textId="77777777" w:rsidR="00365DCA" w:rsidRPr="009878FB" w:rsidRDefault="00365DCA">
      <w:pPr>
        <w:rPr>
          <w:rFonts w:ascii="Times New Roman" w:hAnsi="Times New Roman"/>
        </w:rPr>
      </w:pPr>
    </w:p>
    <w:p w14:paraId="0BFE4551" w14:textId="77777777" w:rsidR="003845D9" w:rsidRDefault="00365DCA">
      <w:pPr>
        <w:rPr>
          <w:rFonts w:ascii="Times New Roman" w:hAnsi="Times New Roman"/>
        </w:rPr>
      </w:pPr>
      <w:r w:rsidRPr="009878FB">
        <w:rPr>
          <w:rFonts w:ascii="Times New Roman" w:hAnsi="Times New Roman"/>
        </w:rPr>
        <w:t xml:space="preserve">Auteurs : </w:t>
      </w:r>
      <w:r w:rsidR="003845D9">
        <w:rPr>
          <w:rFonts w:ascii="Times New Roman" w:hAnsi="Times New Roman"/>
        </w:rPr>
        <w:t>Pascal Dupont &amp; Michel Grandaty</w:t>
      </w:r>
    </w:p>
    <w:p w14:paraId="34B5E74E" w14:textId="311BF4A0" w:rsidR="00365DCA" w:rsidRPr="009878FB" w:rsidRDefault="00C339C5">
      <w:pPr>
        <w:rPr>
          <w:rFonts w:ascii="Times New Roman" w:hAnsi="Times New Roman"/>
        </w:rPr>
      </w:pPr>
      <w:r>
        <w:t>ÉSPÉ de Toulouse</w:t>
      </w:r>
      <w:r>
        <w:rPr>
          <w:rFonts w:ascii="Times New Roman" w:hAnsi="Times New Roman"/>
        </w:rPr>
        <w:t xml:space="preserve">, </w:t>
      </w:r>
      <w:r w:rsidR="003845D9">
        <w:rPr>
          <w:rFonts w:ascii="Times New Roman" w:hAnsi="Times New Roman"/>
        </w:rPr>
        <w:t>Université de Toulouse Jean Jaurès</w:t>
      </w:r>
    </w:p>
    <w:p w14:paraId="41775BA0" w14:textId="77777777" w:rsidR="00365DCA" w:rsidRDefault="00365DCA">
      <w:pPr>
        <w:rPr>
          <w:rFonts w:ascii="Times New Roman" w:hAnsi="Times New Roman"/>
        </w:rPr>
      </w:pPr>
    </w:p>
    <w:p w14:paraId="610AC786" w14:textId="79775454" w:rsidR="00C339C5" w:rsidRDefault="00C339C5" w:rsidP="00C339C5">
      <w:pPr>
        <w:jc w:val="both"/>
      </w:pPr>
      <w:r w:rsidRPr="009878FB">
        <w:rPr>
          <w:rFonts w:ascii="Times New Roman" w:hAnsi="Times New Roman"/>
          <w:b/>
        </w:rPr>
        <w:t>Titre </w:t>
      </w:r>
      <w:r>
        <w:rPr>
          <w:rFonts w:ascii="Times New Roman" w:hAnsi="Times New Roman"/>
          <w:b/>
        </w:rPr>
        <w:t xml:space="preserve">de la contribution </w:t>
      </w:r>
      <w:r w:rsidRPr="009878FB">
        <w:rPr>
          <w:rFonts w:ascii="Times New Roman" w:hAnsi="Times New Roman"/>
          <w:b/>
        </w:rPr>
        <w:t>:</w:t>
      </w:r>
      <w:r>
        <w:t xml:space="preserve"> Objets </w:t>
      </w:r>
      <w:r w:rsidR="00E151AD">
        <w:t>d’enseignement de l’oral</w:t>
      </w:r>
      <w:r>
        <w:t xml:space="preserve"> et contenus disciplinaires </w:t>
      </w:r>
      <w:r w:rsidR="00E151AD">
        <w:t>au cycle 1 et au cycle 3. Approche synchronique et diachronique.</w:t>
      </w:r>
    </w:p>
    <w:p w14:paraId="723A6369" w14:textId="77777777" w:rsidR="00C339C5" w:rsidRDefault="00C339C5">
      <w:pPr>
        <w:rPr>
          <w:rFonts w:ascii="Times New Roman" w:hAnsi="Times New Roman"/>
        </w:rPr>
      </w:pPr>
    </w:p>
    <w:p w14:paraId="57E9B97D" w14:textId="77777777" w:rsidR="00365DCA" w:rsidRPr="009878FB" w:rsidRDefault="00365DCA">
      <w:pPr>
        <w:rPr>
          <w:rFonts w:ascii="Times New Roman" w:hAnsi="Times New Roman"/>
        </w:rPr>
      </w:pPr>
    </w:p>
    <w:p w14:paraId="3C7DD856" w14:textId="1B17F1D6" w:rsidR="00365DCA" w:rsidRPr="009878FB" w:rsidRDefault="00365DCA">
      <w:pPr>
        <w:rPr>
          <w:rFonts w:ascii="Times New Roman" w:hAnsi="Times New Roman"/>
        </w:rPr>
      </w:pPr>
      <w:r w:rsidRPr="009878FB">
        <w:rPr>
          <w:rFonts w:ascii="Times New Roman" w:hAnsi="Times New Roman"/>
          <w:b/>
        </w:rPr>
        <w:t>Mots-clés :</w:t>
      </w:r>
      <w:r w:rsidRPr="009878FB">
        <w:rPr>
          <w:rFonts w:ascii="Times New Roman" w:hAnsi="Times New Roman"/>
        </w:rPr>
        <w:t xml:space="preserve"> </w:t>
      </w:r>
      <w:r w:rsidR="00963314">
        <w:rPr>
          <w:rFonts w:ascii="Times New Roman" w:hAnsi="Times New Roman"/>
        </w:rPr>
        <w:t xml:space="preserve">oral, discipline, </w:t>
      </w:r>
      <w:bookmarkStart w:id="0" w:name="_GoBack"/>
      <w:bookmarkEnd w:id="0"/>
      <w:r w:rsidR="00963314">
        <w:rPr>
          <w:rFonts w:ascii="Times New Roman" w:hAnsi="Times New Roman"/>
        </w:rPr>
        <w:t xml:space="preserve">enseignement, approche intégrative ou autonome, </w:t>
      </w:r>
    </w:p>
    <w:p w14:paraId="42E1329C" w14:textId="77777777" w:rsidR="00365DCA" w:rsidRPr="009878FB" w:rsidRDefault="00365DCA">
      <w:pPr>
        <w:rPr>
          <w:rFonts w:ascii="Times New Roman" w:hAnsi="Times New Roman"/>
        </w:rPr>
      </w:pPr>
    </w:p>
    <w:p w14:paraId="696F14F8" w14:textId="28656777" w:rsidR="00365DCA" w:rsidRDefault="00365DCA" w:rsidP="000975B3">
      <w:pPr>
        <w:jc w:val="both"/>
        <w:rPr>
          <w:rFonts w:ascii="Times New Roman" w:hAnsi="Times New Roman"/>
        </w:rPr>
      </w:pPr>
      <w:r w:rsidRPr="009878FB">
        <w:rPr>
          <w:rFonts w:ascii="Times New Roman" w:hAnsi="Times New Roman"/>
          <w:b/>
        </w:rPr>
        <w:t xml:space="preserve">Résumé : </w:t>
      </w:r>
    </w:p>
    <w:p w14:paraId="2C74BC38" w14:textId="710B6022" w:rsidR="0057409C" w:rsidRDefault="00DF5D92" w:rsidP="0057409C">
      <w:pPr>
        <w:jc w:val="both"/>
        <w:rPr>
          <w:rFonts w:ascii="Times New Roman" w:hAnsi="Times New Roman"/>
        </w:rPr>
      </w:pPr>
      <w:r>
        <w:rPr>
          <w:rFonts w:ascii="Times New Roman" w:hAnsi="Times New Roman"/>
        </w:rPr>
        <w:t>Après une brève intro</w:t>
      </w:r>
      <w:r w:rsidR="00B447AF">
        <w:rPr>
          <w:rFonts w:ascii="Times New Roman" w:hAnsi="Times New Roman"/>
        </w:rPr>
        <w:t>duction historique qui permettra</w:t>
      </w:r>
      <w:r>
        <w:rPr>
          <w:rFonts w:ascii="Times New Roman" w:hAnsi="Times New Roman"/>
        </w:rPr>
        <w:t xml:space="preserve"> de </w:t>
      </w:r>
      <w:r w:rsidR="00B447AF">
        <w:rPr>
          <w:rFonts w:ascii="Times New Roman" w:hAnsi="Times New Roman"/>
        </w:rPr>
        <w:t xml:space="preserve">resituer </w:t>
      </w:r>
      <w:r w:rsidR="00865764">
        <w:rPr>
          <w:rFonts w:ascii="Times New Roman" w:hAnsi="Times New Roman"/>
        </w:rPr>
        <w:t>l’évolution de la</w:t>
      </w:r>
      <w:r w:rsidR="00B447AF">
        <w:rPr>
          <w:rFonts w:ascii="Times New Roman" w:hAnsi="Times New Roman"/>
        </w:rPr>
        <w:t xml:space="preserve"> place de l’oral à l’école, nous serons amenés à comparer </w:t>
      </w:r>
      <w:r w:rsidR="00865764">
        <w:rPr>
          <w:rFonts w:ascii="Times New Roman" w:hAnsi="Times New Roman"/>
        </w:rPr>
        <w:t xml:space="preserve">le traitement des différents sous-domaines du français au regard des autres disciplines. </w:t>
      </w:r>
      <w:r w:rsidR="0057409C">
        <w:rPr>
          <w:rFonts w:ascii="Times New Roman" w:hAnsi="Times New Roman"/>
        </w:rPr>
        <w:t xml:space="preserve">Qu’est-ce qui les empêche d’autonomiser l’enseignement de l’oral comme ils le font pour la grammaire, l’orthographe, etc. ; voire </w:t>
      </w:r>
      <w:r w:rsidR="0057409C">
        <w:t xml:space="preserve">à ne pas distinguer en classe son usage d'outil courant de communication de son statut d'objet d'enseignement. </w:t>
      </w:r>
      <w:r w:rsidR="0057409C">
        <w:rPr>
          <w:rFonts w:ascii="Times New Roman" w:hAnsi="Times New Roman"/>
        </w:rPr>
        <w:t>Est-ce le contenu d’enseignement lui-même qui pose problème ou est-ce l’injonction de mettre l’oral au service des autres disciplines ?</w:t>
      </w:r>
    </w:p>
    <w:p w14:paraId="5B4600D6" w14:textId="2EC7F2CF" w:rsidR="0057409C" w:rsidRDefault="0057409C" w:rsidP="0057409C">
      <w:pPr>
        <w:jc w:val="both"/>
      </w:pPr>
      <w:r>
        <w:t>Ces questions sont révélatrices des hésitations et des difficultés à penser les frontières, les articulations et les recouvrements entre l’oral et les différents domaines d’enseignement, certains aspects de l’oral pouvant ne pas appartenir au champ de la didactique du français.  Faut-il privilégier une approche autonome ou intégrative de l’oral ?</w:t>
      </w:r>
    </w:p>
    <w:p w14:paraId="5B54D452" w14:textId="365CEFD2" w:rsidR="00865764" w:rsidRDefault="00865764" w:rsidP="00865764">
      <w:pPr>
        <w:jc w:val="both"/>
      </w:pPr>
      <w:r>
        <w:rPr>
          <w:rFonts w:ascii="Times New Roman" w:hAnsi="Times New Roman"/>
        </w:rPr>
        <w:t>Pour dépasser cet</w:t>
      </w:r>
      <w:r w:rsidR="00963314">
        <w:rPr>
          <w:rFonts w:ascii="Times New Roman" w:hAnsi="Times New Roman"/>
        </w:rPr>
        <w:t>te dichotomie</w:t>
      </w:r>
      <w:r>
        <w:rPr>
          <w:rFonts w:ascii="Times New Roman" w:hAnsi="Times New Roman"/>
        </w:rPr>
        <w:t xml:space="preserve">, nous défendrons l’idée d’une dialectique nécessaire entre une approche autonome et une approche intégrative. Pour cela, nous présenterons </w:t>
      </w:r>
      <w:r>
        <w:t>une approche contrastée entre le sort dévolu à l’oral au cycle 1 et au cycle 3 : en quoi l’apparition des genres oraux dans les dispositifs d’enseignement permet-il de reconfigurer ces diverses frontières ?</w:t>
      </w:r>
    </w:p>
    <w:p w14:paraId="4CF0B2C3" w14:textId="185A4D51" w:rsidR="00865764" w:rsidRDefault="00865764" w:rsidP="00B447AF">
      <w:pPr>
        <w:jc w:val="both"/>
        <w:rPr>
          <w:rFonts w:ascii="Times New Roman" w:hAnsi="Times New Roman"/>
        </w:rPr>
      </w:pPr>
      <w:r>
        <w:rPr>
          <w:rFonts w:ascii="Times New Roman" w:hAnsi="Times New Roman"/>
        </w:rPr>
        <w:t xml:space="preserve"> </w:t>
      </w:r>
    </w:p>
    <w:p w14:paraId="1FA306A3" w14:textId="77777777" w:rsidR="00B447AF" w:rsidRDefault="00B447AF" w:rsidP="00B447AF">
      <w:pPr>
        <w:jc w:val="both"/>
        <w:rPr>
          <w:rFonts w:ascii="Times New Roman" w:hAnsi="Times New Roman"/>
        </w:rPr>
      </w:pPr>
    </w:p>
    <w:p w14:paraId="65845651" w14:textId="449AC832" w:rsidR="007D03E6" w:rsidRDefault="00365DCA" w:rsidP="00F8272F">
      <w:pPr>
        <w:jc w:val="both"/>
        <w:rPr>
          <w:rFonts w:ascii="Times New Roman" w:hAnsi="Times New Roman"/>
        </w:rPr>
      </w:pPr>
      <w:r w:rsidRPr="009878FB">
        <w:rPr>
          <w:rFonts w:ascii="Times New Roman" w:hAnsi="Times New Roman"/>
          <w:b/>
        </w:rPr>
        <w:t>Texte :</w:t>
      </w:r>
      <w:r w:rsidRPr="009878FB">
        <w:rPr>
          <w:rFonts w:ascii="Times New Roman" w:hAnsi="Times New Roman"/>
        </w:rPr>
        <w:t xml:space="preserve"> </w:t>
      </w:r>
      <w:r w:rsidR="005429CB">
        <w:rPr>
          <w:rFonts w:ascii="Times New Roman" w:hAnsi="Times New Roman"/>
        </w:rPr>
        <w:t xml:space="preserve">  </w:t>
      </w:r>
    </w:p>
    <w:p w14:paraId="5BE8B2E5" w14:textId="7C6A0B44" w:rsidR="002F6B5A" w:rsidRPr="002F6B5A" w:rsidRDefault="002F6B5A" w:rsidP="002F6B5A">
      <w:pPr>
        <w:widowControl w:val="0"/>
        <w:autoSpaceDE w:val="0"/>
        <w:autoSpaceDN w:val="0"/>
        <w:adjustRightInd w:val="0"/>
        <w:jc w:val="both"/>
        <w:rPr>
          <w:rFonts w:ascii="Times" w:hAnsi="Times"/>
          <w:b/>
          <w:color w:val="000000"/>
          <w:sz w:val="28"/>
        </w:rPr>
      </w:pPr>
      <w:r>
        <w:t>Les matrices des disciplines scolaires subissent des variations importantes. De loin en loin, la publication de nouveaux programmes et autres textes officiels est, pour le ministère de l’Education Nationale</w:t>
      </w:r>
      <w:r w:rsidR="00F21F12">
        <w:t xml:space="preserve"> en France</w:t>
      </w:r>
      <w:r>
        <w:t>, l’occasion de réactualiser non seulement les savoirs à enseigner, mais aussi leur place relative.</w:t>
      </w:r>
      <w:r>
        <w:rPr>
          <w:rFonts w:ascii="Times" w:hAnsi="Times"/>
          <w:b/>
          <w:color w:val="000000"/>
          <w:sz w:val="28"/>
        </w:rPr>
        <w:t xml:space="preserve"> </w:t>
      </w:r>
      <w:r w:rsidRPr="000C4E7C">
        <w:rPr>
          <w:rFonts w:ascii="Times" w:hAnsi="Times"/>
          <w:color w:val="000000"/>
        </w:rPr>
        <w:t xml:space="preserve">Depuis la création </w:t>
      </w:r>
      <w:r>
        <w:rPr>
          <w:rFonts w:ascii="Times" w:hAnsi="Times"/>
          <w:color w:val="000000"/>
        </w:rPr>
        <w:t>de l’école publique, la place de l’oral dans l’enseignement du français a connu trois grandes périodes que l’on pourrait désigner ainsi :</w:t>
      </w:r>
      <w:r>
        <w:rPr>
          <w:rFonts w:ascii="Times" w:hAnsi="Times"/>
          <w:b/>
          <w:color w:val="000000"/>
          <w:sz w:val="28"/>
        </w:rPr>
        <w:t xml:space="preserve"> </w:t>
      </w:r>
      <w:r>
        <w:rPr>
          <w:rFonts w:ascii="Times" w:hAnsi="Times"/>
          <w:color w:val="000000"/>
        </w:rPr>
        <w:t>p</w:t>
      </w:r>
      <w:r w:rsidRPr="000C4E7C">
        <w:rPr>
          <w:rFonts w:ascii="Times" w:hAnsi="Times"/>
          <w:color w:val="000000"/>
        </w:rPr>
        <w:t xml:space="preserve">arler comme un </w:t>
      </w:r>
      <w:r w:rsidRPr="00F53D03">
        <w:rPr>
          <w:rFonts w:ascii="Times" w:hAnsi="Times"/>
          <w:color w:val="000000"/>
        </w:rPr>
        <w:t>livre</w:t>
      </w:r>
      <w:r w:rsidR="00F53D03" w:rsidRPr="00F53D03">
        <w:rPr>
          <w:rFonts w:ascii="Times" w:hAnsi="Times"/>
          <w:color w:val="000000"/>
          <w:sz w:val="28"/>
        </w:rPr>
        <w:t> ;</w:t>
      </w:r>
      <w:r w:rsidRPr="00F53D03">
        <w:rPr>
          <w:rFonts w:ascii="Times" w:hAnsi="Times"/>
          <w:color w:val="000000"/>
          <w:sz w:val="28"/>
        </w:rPr>
        <w:t xml:space="preserve"> </w:t>
      </w:r>
      <w:r w:rsidRPr="00F53D03">
        <w:rPr>
          <w:rFonts w:ascii="Times" w:hAnsi="Times"/>
          <w:color w:val="000000"/>
        </w:rPr>
        <w:t>parler pour</w:t>
      </w:r>
      <w:r>
        <w:rPr>
          <w:rFonts w:ascii="Times" w:hAnsi="Times"/>
          <w:color w:val="000000"/>
        </w:rPr>
        <w:t xml:space="preserve"> </w:t>
      </w:r>
      <w:r>
        <w:rPr>
          <w:rFonts w:ascii="Times" w:hAnsi="Times"/>
          <w:color w:val="000000"/>
        </w:rPr>
        <w:lastRenderedPageBreak/>
        <w:t xml:space="preserve">communiquer et </w:t>
      </w:r>
      <w:r w:rsidRPr="00F53D03">
        <w:rPr>
          <w:rFonts w:ascii="Times" w:hAnsi="Times"/>
          <w:color w:val="000000"/>
        </w:rPr>
        <w:t>s’exprimer</w:t>
      </w:r>
      <w:r w:rsidR="00F53D03" w:rsidRPr="00F53D03">
        <w:rPr>
          <w:rFonts w:ascii="Times" w:hAnsi="Times"/>
          <w:color w:val="000000"/>
          <w:sz w:val="28"/>
        </w:rPr>
        <w:t xml:space="preserve"> ; </w:t>
      </w:r>
      <w:r w:rsidRPr="00F53D03">
        <w:rPr>
          <w:rFonts w:ascii="Times" w:hAnsi="Times"/>
          <w:color w:val="000000"/>
        </w:rPr>
        <w:t>l’oral</w:t>
      </w:r>
      <w:r>
        <w:rPr>
          <w:rFonts w:ascii="Times" w:hAnsi="Times"/>
          <w:color w:val="000000"/>
        </w:rPr>
        <w:t xml:space="preserve"> « d’évocation », objet d’enseignement et outil d’entrée dans les apprentissages scolaires. Les instructions officielles à venir </w:t>
      </w:r>
      <w:r w:rsidR="00510973">
        <w:rPr>
          <w:rFonts w:ascii="Times" w:hAnsi="Times"/>
          <w:color w:val="000000"/>
        </w:rPr>
        <w:t xml:space="preserve">(2015-2016) </w:t>
      </w:r>
      <w:r>
        <w:rPr>
          <w:rFonts w:ascii="Times" w:hAnsi="Times"/>
          <w:color w:val="000000"/>
        </w:rPr>
        <w:t>semblent ouvri</w:t>
      </w:r>
      <w:r w:rsidR="00C466F7">
        <w:rPr>
          <w:rFonts w:ascii="Times" w:hAnsi="Times"/>
          <w:color w:val="000000"/>
        </w:rPr>
        <w:t>r une nouvelle période.</w:t>
      </w:r>
    </w:p>
    <w:p w14:paraId="66E0F6C4" w14:textId="7F7253D3" w:rsidR="009A4843" w:rsidRDefault="00C466F7" w:rsidP="00F53D03">
      <w:pPr>
        <w:jc w:val="both"/>
      </w:pPr>
      <w:r>
        <w:rPr>
          <w:rFonts w:ascii="Times New Roman" w:hAnsi="Times New Roman"/>
        </w:rPr>
        <w:t xml:space="preserve">D’un point de vue didactique, </w:t>
      </w:r>
      <w:r>
        <w:t xml:space="preserve">les programmes </w:t>
      </w:r>
      <w:r w:rsidR="00834AFF">
        <w:t xml:space="preserve">donnent à la discipline français la même place </w:t>
      </w:r>
      <w:r>
        <w:t xml:space="preserve">que les autres disciplines alors que </w:t>
      </w:r>
      <w:r w:rsidR="00834AFF">
        <w:t>ses différents sous-domaines, notamment l’oral, sont mis</w:t>
      </w:r>
      <w:r>
        <w:t xml:space="preserve"> en regard des compétences relatives à toutes les autres disciplines. </w:t>
      </w:r>
      <w:r w:rsidR="00834AFF">
        <w:t xml:space="preserve"> Face à ce paradoxe, les contenus des sous-domaines du français ne subissent par le même traitement. On ne peut que constater l’autonomisation réussie de la grammaire, du vocabulaire ou de l’orthographe dans les pratiques enseignantes alors que l'enseignement de l'oral pose problème en ce sens qu'il faut parvenir à distinguer, en classe, son usage d'outil courant de communication de son</w:t>
      </w:r>
      <w:r w:rsidR="009A4843">
        <w:t xml:space="preserve"> statut d'objet d'enseignement. </w:t>
      </w:r>
      <w:r w:rsidR="00834AFF">
        <w:t xml:space="preserve">Ces différences montrent les hésitations et les difficultés à penser les frontières, les articulations et les recouvrements entre l’oral et les différents domaines d’enseignement, certains aspects de l’oral pouvant ne pas appartenir au champ de la didactique du français. </w:t>
      </w:r>
    </w:p>
    <w:p w14:paraId="68578382" w14:textId="04157F1F" w:rsidR="00834AFF" w:rsidRDefault="009A4843" w:rsidP="00F53D03">
      <w:pPr>
        <w:jc w:val="both"/>
      </w:pPr>
      <w:r>
        <w:t xml:space="preserve">Il conviendra </w:t>
      </w:r>
      <w:r w:rsidR="00AF4770">
        <w:t>d’interroger la variabilité constitutive de l’oral (objets d’apprentissages) et sa place dans les curricula (</w:t>
      </w:r>
      <w:r w:rsidR="00F53D03">
        <w:t>logique a</w:t>
      </w:r>
      <w:r>
        <w:t xml:space="preserve">utonome ou intégrative) afin d’étudier des </w:t>
      </w:r>
      <w:r w:rsidR="00F53D03">
        <w:t>situations</w:t>
      </w:r>
      <w:r>
        <w:t xml:space="preserve"> didactiques mieux contrôlées qui proposent</w:t>
      </w:r>
      <w:r w:rsidR="00F53D03">
        <w:t xml:space="preserve"> des interactions orales où le langage ne soit pas seulement outil de communication mais objet d'apprentissage.</w:t>
      </w:r>
      <w:r>
        <w:t xml:space="preserve"> </w:t>
      </w:r>
      <w:r w:rsidR="00834AFF">
        <w:t>La recherche présentée portera sur une approche contrastée entre le sort dévolu à l’oral au cycle</w:t>
      </w:r>
      <w:r>
        <w:t xml:space="preserve"> 1 et au cycle 3 : e</w:t>
      </w:r>
      <w:r w:rsidR="00834AFF">
        <w:t>n quoi l’apparition des genres oraux dans les dispositifs d’</w:t>
      </w:r>
      <w:r w:rsidR="00125349">
        <w:t>enseignement permet-il de reconfigure</w:t>
      </w:r>
      <w:r>
        <w:t>r ces diverses frontières ?</w:t>
      </w:r>
    </w:p>
    <w:p w14:paraId="6CD74E59" w14:textId="77777777" w:rsidR="00AF4770" w:rsidRDefault="00AF4770" w:rsidP="00D73928">
      <w:pPr>
        <w:jc w:val="both"/>
      </w:pPr>
    </w:p>
    <w:p w14:paraId="1F96B9A8" w14:textId="77777777" w:rsidR="00AF4770" w:rsidRDefault="00AF4770" w:rsidP="00D73928">
      <w:pPr>
        <w:jc w:val="both"/>
      </w:pPr>
    </w:p>
    <w:p w14:paraId="478D8EA8" w14:textId="77777777" w:rsidR="005429CB" w:rsidRDefault="005429CB" w:rsidP="005429CB">
      <w:pPr>
        <w:autoSpaceDE w:val="0"/>
        <w:autoSpaceDN w:val="0"/>
        <w:adjustRightInd w:val="0"/>
        <w:jc w:val="both"/>
        <w:rPr>
          <w:rFonts w:ascii="Times New Roman" w:hAnsi="Times New Roman"/>
        </w:rPr>
      </w:pPr>
    </w:p>
    <w:p w14:paraId="1CA6A4BD" w14:textId="77777777" w:rsidR="005429CB" w:rsidRPr="00747A0B" w:rsidRDefault="005429CB" w:rsidP="005429CB">
      <w:pPr>
        <w:jc w:val="both"/>
        <w:rPr>
          <w:rFonts w:ascii="Times New Roman" w:hAnsi="Times New Roman"/>
        </w:rPr>
      </w:pPr>
      <w:r>
        <w:rPr>
          <w:rFonts w:ascii="Times New Roman" w:hAnsi="Times New Roman"/>
        </w:rPr>
        <w:t>J.-L. CHISS J-L, J. DAVID J &amp; REUTER (D</w:t>
      </w:r>
      <w:r w:rsidRPr="00747A0B">
        <w:rPr>
          <w:rFonts w:ascii="Times New Roman" w:hAnsi="Times New Roman"/>
        </w:rPr>
        <w:t>ir</w:t>
      </w:r>
      <w:r>
        <w:rPr>
          <w:rFonts w:ascii="Times New Roman" w:hAnsi="Times New Roman"/>
        </w:rPr>
        <w:t>s</w:t>
      </w:r>
      <w:r w:rsidRPr="00747A0B">
        <w:rPr>
          <w:rFonts w:ascii="Times New Roman" w:hAnsi="Times New Roman"/>
        </w:rPr>
        <w:t xml:space="preserve">.) Didactique du français. Fondements d’une discipline. Bruxelles : De Boeck. </w:t>
      </w:r>
    </w:p>
    <w:p w14:paraId="400ABB1B" w14:textId="77777777" w:rsidR="005429CB" w:rsidRPr="00747A0B" w:rsidRDefault="005429CB" w:rsidP="005429CB">
      <w:pPr>
        <w:autoSpaceDE w:val="0"/>
        <w:autoSpaceDN w:val="0"/>
        <w:adjustRightInd w:val="0"/>
        <w:jc w:val="both"/>
        <w:rPr>
          <w:rFonts w:ascii="Times New Roman" w:hAnsi="Times New Roman"/>
          <w:color w:val="00000A"/>
        </w:rPr>
      </w:pPr>
    </w:p>
    <w:p w14:paraId="76B8C97B" w14:textId="77777777" w:rsidR="005429CB" w:rsidRDefault="005429CB" w:rsidP="005429CB">
      <w:pPr>
        <w:widowControl w:val="0"/>
        <w:autoSpaceDE w:val="0"/>
        <w:autoSpaceDN w:val="0"/>
        <w:adjustRightInd w:val="0"/>
        <w:jc w:val="both"/>
        <w:rPr>
          <w:rFonts w:ascii="Times New Roman" w:hAnsi="Times New Roman"/>
        </w:rPr>
      </w:pPr>
      <w:r>
        <w:rPr>
          <w:rFonts w:ascii="Times New Roman" w:hAnsi="Times New Roman"/>
        </w:rPr>
        <w:t>COHEN-AZRIA C, LAHANIER-REUTER D, &amp; REUTER Y</w:t>
      </w:r>
      <w:r w:rsidRPr="00747A0B">
        <w:rPr>
          <w:rFonts w:ascii="Times New Roman" w:hAnsi="Times New Roman"/>
        </w:rPr>
        <w:t xml:space="preserve"> (Dir</w:t>
      </w:r>
      <w:r>
        <w:rPr>
          <w:rFonts w:ascii="Times New Roman" w:hAnsi="Times New Roman"/>
        </w:rPr>
        <w:t>s</w:t>
      </w:r>
      <w:r w:rsidRPr="00747A0B">
        <w:rPr>
          <w:rFonts w:ascii="Times New Roman" w:hAnsi="Times New Roman"/>
        </w:rPr>
        <w:t xml:space="preserve">.) (2013). </w:t>
      </w:r>
      <w:r w:rsidRPr="00037E7E">
        <w:rPr>
          <w:rFonts w:ascii="Times New Roman" w:hAnsi="Times New Roman"/>
        </w:rPr>
        <w:t>Conscience disciplinaire. Les représentations des disciplines à la fin de l’école primaire,</w:t>
      </w:r>
      <w:r w:rsidRPr="00747A0B">
        <w:rPr>
          <w:rFonts w:ascii="Times New Roman" w:hAnsi="Times New Roman"/>
        </w:rPr>
        <w:t xml:space="preserve"> Collection Paideia, Rennes : Presses Universitaires de Rennes.</w:t>
      </w:r>
    </w:p>
    <w:p w14:paraId="7089D23F" w14:textId="77777777" w:rsidR="005429CB" w:rsidRDefault="005429CB" w:rsidP="005429CB">
      <w:pPr>
        <w:widowControl w:val="0"/>
        <w:autoSpaceDE w:val="0"/>
        <w:autoSpaceDN w:val="0"/>
        <w:adjustRightInd w:val="0"/>
        <w:jc w:val="both"/>
        <w:rPr>
          <w:rFonts w:ascii="Times New Roman" w:hAnsi="Times New Roman"/>
        </w:rPr>
      </w:pPr>
    </w:p>
    <w:p w14:paraId="7253AD13" w14:textId="666C1374" w:rsidR="005429CB" w:rsidRDefault="005429CB" w:rsidP="005429CB">
      <w:pPr>
        <w:autoSpaceDE w:val="0"/>
        <w:autoSpaceDN w:val="0"/>
        <w:adjustRightInd w:val="0"/>
        <w:jc w:val="both"/>
        <w:rPr>
          <w:rFonts w:ascii="Times New Roman" w:hAnsi="Times New Roman"/>
          <w:color w:val="00000A"/>
        </w:rPr>
      </w:pPr>
      <w:r w:rsidRPr="005429CB">
        <w:rPr>
          <w:rFonts w:ascii="Times New Roman" w:hAnsi="Times New Roman"/>
          <w:color w:val="00000A"/>
        </w:rPr>
        <w:t>DESCO - Direction de l’Enseignement SCOlaire-, (2003). Didactiques de l’oral. Actes du colloque organisé par l’université de Montpellier III et l’IUFM de Montpellier les 14 et 15 juin 2002. Scérèn, CRDP de Basse-Normandie.</w:t>
      </w:r>
    </w:p>
    <w:p w14:paraId="036E77FB" w14:textId="77777777" w:rsidR="005429CB" w:rsidRDefault="005429CB" w:rsidP="005429CB">
      <w:pPr>
        <w:autoSpaceDE w:val="0"/>
        <w:autoSpaceDN w:val="0"/>
        <w:adjustRightInd w:val="0"/>
        <w:jc w:val="both"/>
        <w:rPr>
          <w:rFonts w:ascii="Times New Roman" w:hAnsi="Times New Roman"/>
          <w:color w:val="00000A"/>
        </w:rPr>
      </w:pPr>
    </w:p>
    <w:p w14:paraId="7DC6B9D9" w14:textId="51A4D5D7" w:rsidR="005429CB" w:rsidRPr="005429CB" w:rsidRDefault="005429CB" w:rsidP="005429CB">
      <w:pPr>
        <w:autoSpaceDE w:val="0"/>
        <w:autoSpaceDN w:val="0"/>
        <w:adjustRightInd w:val="0"/>
        <w:jc w:val="both"/>
        <w:rPr>
          <w:rFonts w:ascii="Times New Roman" w:hAnsi="Times New Roman"/>
          <w:color w:val="00000A"/>
        </w:rPr>
      </w:pPr>
      <w:r>
        <w:rPr>
          <w:rFonts w:ascii="Times New Roman" w:hAnsi="Times New Roman"/>
          <w:color w:val="00000A"/>
        </w:rPr>
        <w:t>GARCIA</w:t>
      </w:r>
      <w:r w:rsidRPr="005429CB">
        <w:rPr>
          <w:rFonts w:ascii="Times New Roman" w:hAnsi="Times New Roman"/>
          <w:color w:val="00000A"/>
        </w:rPr>
        <w:t>-</w:t>
      </w:r>
      <w:r>
        <w:rPr>
          <w:rFonts w:ascii="Times New Roman" w:hAnsi="Times New Roman"/>
          <w:color w:val="00000A"/>
        </w:rPr>
        <w:t>DEBANC, C &amp; PLANE</w:t>
      </w:r>
      <w:r w:rsidRPr="005429CB">
        <w:rPr>
          <w:rFonts w:ascii="Times New Roman" w:hAnsi="Times New Roman"/>
          <w:color w:val="00000A"/>
        </w:rPr>
        <w:t>, S. Coord. (2004). Comment enseigner l’oral à l’école primaire ? Paris : Hatier.</w:t>
      </w:r>
    </w:p>
    <w:p w14:paraId="2A16693F" w14:textId="77777777" w:rsidR="005429CB" w:rsidRDefault="005429CB" w:rsidP="005429CB">
      <w:pPr>
        <w:widowControl w:val="0"/>
        <w:autoSpaceDE w:val="0"/>
        <w:autoSpaceDN w:val="0"/>
        <w:adjustRightInd w:val="0"/>
        <w:jc w:val="both"/>
        <w:rPr>
          <w:rFonts w:ascii="Times New Roman" w:hAnsi="Times New Roman"/>
        </w:rPr>
      </w:pPr>
    </w:p>
    <w:p w14:paraId="3CFA64E2" w14:textId="77777777" w:rsidR="005429CB" w:rsidRPr="00747A0B" w:rsidRDefault="005429CB" w:rsidP="005429CB">
      <w:pPr>
        <w:autoSpaceDE w:val="0"/>
        <w:autoSpaceDN w:val="0"/>
        <w:adjustRightInd w:val="0"/>
        <w:jc w:val="both"/>
        <w:rPr>
          <w:rFonts w:ascii="Times New Roman" w:hAnsi="Times New Roman"/>
          <w:color w:val="00000A"/>
        </w:rPr>
      </w:pPr>
      <w:r w:rsidRPr="00747A0B">
        <w:rPr>
          <w:rFonts w:ascii="Times New Roman" w:hAnsi="Times New Roman"/>
          <w:color w:val="00000A"/>
        </w:rPr>
        <w:t>G</w:t>
      </w:r>
      <w:r>
        <w:rPr>
          <w:rFonts w:ascii="Times New Roman" w:hAnsi="Times New Roman"/>
          <w:color w:val="00000A"/>
        </w:rPr>
        <w:t>RANDATY M &amp; TURCO</w:t>
      </w:r>
      <w:r w:rsidRPr="00747A0B">
        <w:rPr>
          <w:rFonts w:ascii="Times New Roman" w:hAnsi="Times New Roman"/>
          <w:color w:val="00000A"/>
        </w:rPr>
        <w:t xml:space="preserve"> G. (Dirs.). (2001). </w:t>
      </w:r>
      <w:r w:rsidRPr="00747A0B">
        <w:rPr>
          <w:rStyle w:val="texteitalique"/>
          <w:rFonts w:ascii="Times New Roman" w:hAnsi="Times New Roman"/>
          <w:i w:val="0"/>
          <w:color w:val="00000A"/>
        </w:rPr>
        <w:t>L’oral dans la classe</w:t>
      </w:r>
      <w:r w:rsidRPr="00037E7E">
        <w:rPr>
          <w:rFonts w:ascii="Times New Roman" w:hAnsi="Times New Roman"/>
          <w:color w:val="00000A"/>
        </w:rPr>
        <w:t xml:space="preserve">, discours, métadiscours, interactions verbales et construction de savoirs à l’école primaire. </w:t>
      </w:r>
      <w:r w:rsidRPr="00747A0B">
        <w:rPr>
          <w:rFonts w:ascii="Times New Roman" w:hAnsi="Times New Roman"/>
          <w:color w:val="00000A"/>
        </w:rPr>
        <w:t>Paris : INRP.</w:t>
      </w:r>
    </w:p>
    <w:p w14:paraId="6CFD0438" w14:textId="77777777" w:rsidR="005429CB" w:rsidRPr="00747A0B" w:rsidRDefault="005429CB" w:rsidP="005429CB">
      <w:pPr>
        <w:jc w:val="both"/>
      </w:pPr>
    </w:p>
    <w:p w14:paraId="496023C6" w14:textId="77777777" w:rsidR="005429CB" w:rsidRPr="00D5433A" w:rsidRDefault="005429CB" w:rsidP="005429CB">
      <w:pPr>
        <w:widowControl w:val="0"/>
        <w:autoSpaceDE w:val="0"/>
        <w:autoSpaceDN w:val="0"/>
        <w:adjustRightInd w:val="0"/>
        <w:jc w:val="both"/>
        <w:rPr>
          <w:rStyle w:val="apple-style-span"/>
          <w:rFonts w:ascii="Times New Roman" w:hAnsi="Times New Roman"/>
        </w:rPr>
      </w:pPr>
      <w:r>
        <w:rPr>
          <w:rFonts w:ascii="Times New Roman" w:hAnsi="Times New Roman"/>
        </w:rPr>
        <w:t>HALT</w:t>
      </w:r>
      <w:r w:rsidRPr="00747A0B">
        <w:rPr>
          <w:rFonts w:ascii="Times New Roman" w:hAnsi="Times New Roman"/>
        </w:rPr>
        <w:t>É</w:t>
      </w:r>
      <w:r>
        <w:rPr>
          <w:rFonts w:ascii="Times New Roman" w:hAnsi="Times New Roman"/>
        </w:rPr>
        <w:t xml:space="preserve"> J-F (2005). </w:t>
      </w:r>
      <w:r w:rsidRPr="005B3A33">
        <w:rPr>
          <w:rStyle w:val="apple-style-span"/>
        </w:rPr>
        <w:t xml:space="preserve">Intégrer l’oral : Pour une didactique de l’activité langagière. Dans L’oral dans la classe. Compétences, enseignements, activités. </w:t>
      </w:r>
      <w:r>
        <w:rPr>
          <w:rStyle w:val="apple-style-span"/>
          <w:lang w:val="en-GB"/>
        </w:rPr>
        <w:t>Paris : L’Harmattan,</w:t>
      </w:r>
      <w:r w:rsidRPr="005B3A33">
        <w:rPr>
          <w:rStyle w:val="apple-style-span"/>
          <w:lang w:val="en-GB"/>
        </w:rPr>
        <w:t xml:space="preserve"> </w:t>
      </w:r>
      <w:r w:rsidRPr="005B3A33">
        <w:rPr>
          <w:rStyle w:val="apple-style-span"/>
          <w:lang w:val="en-GB"/>
        </w:rPr>
        <w:lastRenderedPageBreak/>
        <w:t>11-31.</w:t>
      </w:r>
    </w:p>
    <w:p w14:paraId="08493DE5" w14:textId="77777777" w:rsidR="005429CB" w:rsidRPr="00747A0B" w:rsidRDefault="005429CB" w:rsidP="005429CB">
      <w:pPr>
        <w:jc w:val="both"/>
        <w:rPr>
          <w:rFonts w:ascii="Times New Roman" w:hAnsi="Times New Roman"/>
        </w:rPr>
      </w:pPr>
    </w:p>
    <w:p w14:paraId="7CD8414C" w14:textId="77777777" w:rsidR="005429CB" w:rsidRPr="00747A0B" w:rsidRDefault="005429CB" w:rsidP="005429CB">
      <w:pPr>
        <w:jc w:val="both"/>
      </w:pPr>
      <w:r>
        <w:rPr>
          <w:rFonts w:ascii="Times New Roman" w:hAnsi="Times New Roman"/>
        </w:rPr>
        <w:t>NONNON E. (1999).</w:t>
      </w:r>
      <w:r w:rsidRPr="00747A0B">
        <w:rPr>
          <w:rFonts w:ascii="Times New Roman" w:hAnsi="Times New Roman"/>
        </w:rPr>
        <w:t> Note de synthèse</w:t>
      </w:r>
      <w:r>
        <w:rPr>
          <w:rFonts w:ascii="Times New Roman" w:hAnsi="Times New Roman"/>
        </w:rPr>
        <w:t xml:space="preserve">, </w:t>
      </w:r>
      <w:r w:rsidRPr="00747A0B">
        <w:rPr>
          <w:rFonts w:ascii="Times New Roman" w:hAnsi="Times New Roman"/>
        </w:rPr>
        <w:t>l’enseignement de l’oral et les interactions verbales en classe : champs de référence et problématiques</w:t>
      </w:r>
      <w:r>
        <w:rPr>
          <w:rFonts w:ascii="Times New Roman" w:hAnsi="Times New Roman"/>
        </w:rPr>
        <w:t>,</w:t>
      </w:r>
      <w:r w:rsidRPr="00747A0B">
        <w:rPr>
          <w:rFonts w:ascii="Times New Roman" w:hAnsi="Times New Roman"/>
        </w:rPr>
        <w:t xml:space="preserve"> Revue Française de Pédagogie, </w:t>
      </w:r>
      <w:r>
        <w:rPr>
          <w:rFonts w:ascii="Times New Roman" w:hAnsi="Times New Roman"/>
        </w:rPr>
        <w:t xml:space="preserve">129, </w:t>
      </w:r>
      <w:r w:rsidRPr="00747A0B">
        <w:rPr>
          <w:rFonts w:ascii="Times New Roman" w:hAnsi="Times New Roman"/>
        </w:rPr>
        <w:t>87-131.</w:t>
      </w:r>
    </w:p>
    <w:p w14:paraId="0F4DE8EA" w14:textId="77777777" w:rsidR="005429CB" w:rsidRPr="00747A0B" w:rsidRDefault="005429CB" w:rsidP="005429CB">
      <w:pPr>
        <w:jc w:val="both"/>
      </w:pPr>
    </w:p>
    <w:p w14:paraId="40EA49CD" w14:textId="77777777" w:rsidR="005429CB" w:rsidRPr="00747A0B" w:rsidRDefault="005429CB" w:rsidP="005429CB">
      <w:pPr>
        <w:jc w:val="both"/>
      </w:pPr>
    </w:p>
    <w:p w14:paraId="771E1669" w14:textId="77777777" w:rsidR="005429CB" w:rsidRPr="00747A0B" w:rsidRDefault="005429CB" w:rsidP="005429CB">
      <w:pPr>
        <w:widowControl w:val="0"/>
        <w:autoSpaceDE w:val="0"/>
        <w:autoSpaceDN w:val="0"/>
        <w:adjustRightInd w:val="0"/>
        <w:jc w:val="both"/>
        <w:rPr>
          <w:rFonts w:ascii="Times New Roman" w:hAnsi="Times New Roman"/>
        </w:rPr>
      </w:pPr>
      <w:r>
        <w:rPr>
          <w:rFonts w:ascii="Times New Roman" w:hAnsi="Times New Roman"/>
        </w:rPr>
        <w:t xml:space="preserve">SCHNEUWLY B (1996). </w:t>
      </w:r>
      <w:r w:rsidRPr="00747A0B">
        <w:rPr>
          <w:rFonts w:ascii="Times New Roman" w:hAnsi="Times New Roman"/>
        </w:rPr>
        <w:t xml:space="preserve"> Vers une d</w:t>
      </w:r>
      <w:r>
        <w:rPr>
          <w:rFonts w:ascii="Times New Roman" w:hAnsi="Times New Roman"/>
        </w:rPr>
        <w:t xml:space="preserve">idactique du français oral ? </w:t>
      </w:r>
      <w:r w:rsidRPr="00747A0B">
        <w:rPr>
          <w:rFonts w:ascii="Times New Roman" w:hAnsi="Times New Roman"/>
        </w:rPr>
        <w:t>Enj</w:t>
      </w:r>
      <w:r>
        <w:rPr>
          <w:rFonts w:ascii="Times New Roman" w:hAnsi="Times New Roman"/>
        </w:rPr>
        <w:t xml:space="preserve">eux, </w:t>
      </w:r>
      <w:r w:rsidRPr="00747A0B">
        <w:rPr>
          <w:rFonts w:ascii="Times New Roman" w:hAnsi="Times New Roman"/>
        </w:rPr>
        <w:t>39/40,</w:t>
      </w:r>
      <w:r>
        <w:rPr>
          <w:rFonts w:ascii="Times New Roman" w:hAnsi="Times New Roman"/>
        </w:rPr>
        <w:t xml:space="preserve"> </w:t>
      </w:r>
      <w:r w:rsidRPr="00747A0B">
        <w:rPr>
          <w:rFonts w:ascii="Times New Roman" w:hAnsi="Times New Roman"/>
        </w:rPr>
        <w:t>3-11.</w:t>
      </w:r>
    </w:p>
    <w:p w14:paraId="35B60D64" w14:textId="57888688" w:rsidR="002F6B5A" w:rsidRPr="009878FB" w:rsidRDefault="002F6B5A" w:rsidP="00F8272F">
      <w:pPr>
        <w:jc w:val="both"/>
        <w:rPr>
          <w:rFonts w:ascii="Times New Roman" w:hAnsi="Times New Roman"/>
        </w:rPr>
      </w:pPr>
    </w:p>
    <w:p w14:paraId="20F054AB" w14:textId="77777777" w:rsidR="007D03E6" w:rsidRPr="009878FB" w:rsidRDefault="007D03E6">
      <w:pPr>
        <w:rPr>
          <w:rFonts w:ascii="Times New Roman" w:hAnsi="Times New Roman"/>
        </w:rPr>
      </w:pPr>
    </w:p>
    <w:p w14:paraId="23E0C65E" w14:textId="77777777" w:rsidR="009878FB" w:rsidRPr="009878FB" w:rsidRDefault="009878FB">
      <w:pPr>
        <w:rPr>
          <w:rFonts w:ascii="Times New Roman" w:hAnsi="Times New Roman"/>
          <w:lang w:val="fr-CA"/>
        </w:rPr>
      </w:pPr>
    </w:p>
    <w:sectPr w:rsidR="009878FB" w:rsidRPr="009878FB">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09F18" w14:textId="77777777" w:rsidR="0057409C" w:rsidRDefault="0057409C" w:rsidP="004B419E">
      <w:r>
        <w:separator/>
      </w:r>
    </w:p>
  </w:endnote>
  <w:endnote w:type="continuationSeparator" w:id="0">
    <w:p w14:paraId="682847CA" w14:textId="77777777" w:rsidR="0057409C" w:rsidRDefault="0057409C" w:rsidP="004B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Bold">
    <w:altName w:val="Times"/>
    <w:panose1 w:val="00000000000000000000"/>
    <w:charset w:val="4D"/>
    <w:family w:val="swiss"/>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SimSun">
    <w:altName w:val="宋体"/>
    <w:charset w:val="86"/>
    <w:family w:val="auto"/>
    <w:pitch w:val="variable"/>
    <w:sig w:usb0="00000003" w:usb1="288F0000" w:usb2="00000016" w:usb3="00000000" w:csb0="00040001" w:csb1="00000000"/>
  </w:font>
  <w:font w:name="Comic Sans MS">
    <w:panose1 w:val="030F07020303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48CC4" w14:textId="77777777" w:rsidR="0057409C" w:rsidRDefault="0057409C">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EED36" w14:textId="77777777" w:rsidR="0057409C" w:rsidRDefault="0057409C">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A54C0" w14:textId="77777777" w:rsidR="0057409C" w:rsidRDefault="0057409C">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6D79F" w14:textId="77777777" w:rsidR="0057409C" w:rsidRDefault="0057409C" w:rsidP="004B419E">
      <w:r>
        <w:separator/>
      </w:r>
    </w:p>
  </w:footnote>
  <w:footnote w:type="continuationSeparator" w:id="0">
    <w:p w14:paraId="629E78D0" w14:textId="77777777" w:rsidR="0057409C" w:rsidRDefault="0057409C" w:rsidP="004B41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A225F" w14:textId="77777777" w:rsidR="0057409C" w:rsidRDefault="0057409C">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E748B" w14:textId="77777777" w:rsidR="0057409C" w:rsidRDefault="0057409C">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580F2" w14:textId="77777777" w:rsidR="0057409C" w:rsidRDefault="0057409C">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5F23B2"/>
    <w:multiLevelType w:val="hybridMultilevel"/>
    <w:tmpl w:val="CAFCC3BC"/>
    <w:lvl w:ilvl="0" w:tplc="9FEA3D36">
      <w:numFmt w:val="bullet"/>
      <w:lvlText w:val="-"/>
      <w:lvlJc w:val="left"/>
      <w:pPr>
        <w:ind w:left="720" w:hanging="360"/>
      </w:pPr>
      <w:rPr>
        <w:rFonts w:ascii="Times-Bold" w:eastAsiaTheme="minorHAnsi" w:hAnsi="Times-Bold"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DCA"/>
    <w:rsid w:val="000975B3"/>
    <w:rsid w:val="000D61A2"/>
    <w:rsid w:val="00125349"/>
    <w:rsid w:val="00130B09"/>
    <w:rsid w:val="0013350D"/>
    <w:rsid w:val="00272184"/>
    <w:rsid w:val="002F6B5A"/>
    <w:rsid w:val="00365DCA"/>
    <w:rsid w:val="003845D9"/>
    <w:rsid w:val="004B419E"/>
    <w:rsid w:val="00510973"/>
    <w:rsid w:val="005429CB"/>
    <w:rsid w:val="0057409C"/>
    <w:rsid w:val="005E55E7"/>
    <w:rsid w:val="006B07A8"/>
    <w:rsid w:val="006C095B"/>
    <w:rsid w:val="007954BB"/>
    <w:rsid w:val="007D03E6"/>
    <w:rsid w:val="00834AFF"/>
    <w:rsid w:val="00865764"/>
    <w:rsid w:val="00963314"/>
    <w:rsid w:val="009878FB"/>
    <w:rsid w:val="009A4843"/>
    <w:rsid w:val="009D559D"/>
    <w:rsid w:val="00A1265A"/>
    <w:rsid w:val="00AF4770"/>
    <w:rsid w:val="00B447AF"/>
    <w:rsid w:val="00C339C5"/>
    <w:rsid w:val="00C466F7"/>
    <w:rsid w:val="00C508B2"/>
    <w:rsid w:val="00D1432C"/>
    <w:rsid w:val="00D73928"/>
    <w:rsid w:val="00DF5D92"/>
    <w:rsid w:val="00E151AD"/>
    <w:rsid w:val="00F21F12"/>
    <w:rsid w:val="00F53D03"/>
    <w:rsid w:val="00F8272F"/>
    <w:rsid w:val="00F836D2"/>
    <w:rsid w:val="00FF1B35"/>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11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DCA"/>
    <w:pPr>
      <w:spacing w:after="0" w:line="240" w:lineRule="auto"/>
    </w:pPr>
    <w:rPr>
      <w:rFonts w:ascii="Cambria" w:eastAsia="MS Mincho" w:hAnsi="Cambria"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365DCA"/>
  </w:style>
  <w:style w:type="paragraph" w:customStyle="1" w:styleId="Rfrencesbibliographiques">
    <w:name w:val="Références bibliographiques"/>
    <w:basedOn w:val="Normal"/>
    <w:next w:val="Normal"/>
    <w:rsid w:val="00F8272F"/>
    <w:pPr>
      <w:spacing w:before="240" w:after="240"/>
      <w:ind w:left="709" w:hanging="709"/>
      <w:jc w:val="both"/>
    </w:pPr>
    <w:rPr>
      <w:rFonts w:ascii="Times New Roman" w:eastAsia="SimSun" w:hAnsi="Times New Roman"/>
      <w:lang w:val="fr-CA" w:eastAsia="zh-CN"/>
    </w:rPr>
  </w:style>
  <w:style w:type="character" w:styleId="lev">
    <w:name w:val="Strong"/>
    <w:basedOn w:val="Policepardfaut"/>
    <w:uiPriority w:val="22"/>
    <w:qFormat/>
    <w:rsid w:val="00F8272F"/>
    <w:rPr>
      <w:b/>
      <w:bCs/>
    </w:rPr>
  </w:style>
  <w:style w:type="character" w:styleId="Accentuation">
    <w:name w:val="Emphasis"/>
    <w:basedOn w:val="Policepardfaut"/>
    <w:uiPriority w:val="20"/>
    <w:qFormat/>
    <w:rsid w:val="00F8272F"/>
    <w:rPr>
      <w:i/>
      <w:iCs/>
    </w:rPr>
  </w:style>
  <w:style w:type="paragraph" w:styleId="Titre">
    <w:name w:val="Title"/>
    <w:basedOn w:val="Normal"/>
    <w:link w:val="TitreCar"/>
    <w:qFormat/>
    <w:rsid w:val="00F8272F"/>
    <w:pPr>
      <w:jc w:val="center"/>
    </w:pPr>
    <w:rPr>
      <w:rFonts w:ascii="Comic Sans MS" w:eastAsia="Times New Roman" w:hAnsi="Comic Sans MS"/>
      <w:szCs w:val="20"/>
      <w:lang w:val="x-none"/>
    </w:rPr>
  </w:style>
  <w:style w:type="character" w:customStyle="1" w:styleId="TitreCar">
    <w:name w:val="Titre Car"/>
    <w:basedOn w:val="Policepardfaut"/>
    <w:link w:val="Titre"/>
    <w:rsid w:val="00F8272F"/>
    <w:rPr>
      <w:rFonts w:ascii="Comic Sans MS" w:eastAsia="Times New Roman" w:hAnsi="Comic Sans MS" w:cs="Times New Roman"/>
      <w:sz w:val="24"/>
      <w:szCs w:val="20"/>
      <w:lang w:val="x-none" w:eastAsia="fr-FR"/>
    </w:rPr>
  </w:style>
  <w:style w:type="paragraph" w:styleId="En-tte">
    <w:name w:val="header"/>
    <w:basedOn w:val="Normal"/>
    <w:link w:val="En-tteCar"/>
    <w:uiPriority w:val="99"/>
    <w:unhideWhenUsed/>
    <w:rsid w:val="004B419E"/>
    <w:pPr>
      <w:tabs>
        <w:tab w:val="center" w:pos="4320"/>
        <w:tab w:val="right" w:pos="8640"/>
      </w:tabs>
    </w:pPr>
  </w:style>
  <w:style w:type="character" w:customStyle="1" w:styleId="En-tteCar">
    <w:name w:val="En-tête Car"/>
    <w:basedOn w:val="Policepardfaut"/>
    <w:link w:val="En-tte"/>
    <w:uiPriority w:val="99"/>
    <w:rsid w:val="004B419E"/>
    <w:rPr>
      <w:rFonts w:ascii="Cambria" w:eastAsia="MS Mincho" w:hAnsi="Cambria" w:cs="Times New Roman"/>
      <w:sz w:val="24"/>
      <w:szCs w:val="24"/>
      <w:lang w:val="fr-FR" w:eastAsia="fr-FR"/>
    </w:rPr>
  </w:style>
  <w:style w:type="paragraph" w:styleId="Pieddepage">
    <w:name w:val="footer"/>
    <w:basedOn w:val="Normal"/>
    <w:link w:val="PieddepageCar"/>
    <w:uiPriority w:val="99"/>
    <w:unhideWhenUsed/>
    <w:rsid w:val="004B419E"/>
    <w:pPr>
      <w:tabs>
        <w:tab w:val="center" w:pos="4320"/>
        <w:tab w:val="right" w:pos="8640"/>
      </w:tabs>
    </w:pPr>
  </w:style>
  <w:style w:type="character" w:customStyle="1" w:styleId="PieddepageCar">
    <w:name w:val="Pied de page Car"/>
    <w:basedOn w:val="Policepardfaut"/>
    <w:link w:val="Pieddepage"/>
    <w:uiPriority w:val="99"/>
    <w:rsid w:val="004B419E"/>
    <w:rPr>
      <w:rFonts w:ascii="Cambria" w:eastAsia="MS Mincho" w:hAnsi="Cambria" w:cs="Times New Roman"/>
      <w:sz w:val="24"/>
      <w:szCs w:val="24"/>
      <w:lang w:val="fr-FR" w:eastAsia="fr-FR"/>
    </w:rPr>
  </w:style>
  <w:style w:type="character" w:customStyle="1" w:styleId="texteitalique">
    <w:name w:val="texte italique"/>
    <w:rsid w:val="005429CB"/>
    <w:rPr>
      <w:i/>
      <w:color w:val="F79646"/>
      <w:sz w:val="24"/>
    </w:rPr>
  </w:style>
  <w:style w:type="character" w:customStyle="1" w:styleId="apple-style-span">
    <w:name w:val="apple-style-span"/>
    <w:rsid w:val="005429CB"/>
  </w:style>
  <w:style w:type="paragraph" w:styleId="Corpsdetexte">
    <w:name w:val="Body Text"/>
    <w:basedOn w:val="Normal"/>
    <w:link w:val="CorpsdetexteCar"/>
    <w:rsid w:val="005429CB"/>
    <w:pPr>
      <w:spacing w:after="120"/>
    </w:pPr>
    <w:rPr>
      <w:rFonts w:ascii="Times New Roman" w:eastAsia="Times New Roman" w:hAnsi="Times New Roman"/>
    </w:rPr>
  </w:style>
  <w:style w:type="character" w:customStyle="1" w:styleId="CorpsdetexteCar">
    <w:name w:val="Corps de texte Car"/>
    <w:basedOn w:val="Policepardfaut"/>
    <w:link w:val="Corpsdetexte"/>
    <w:rsid w:val="005429CB"/>
    <w:rPr>
      <w:rFonts w:ascii="Times New Roman" w:eastAsia="Times New Roman" w:hAnsi="Times New Roman" w:cs="Times New Roman"/>
      <w:sz w:val="24"/>
      <w:szCs w:val="24"/>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DCA"/>
    <w:pPr>
      <w:spacing w:after="0" w:line="240" w:lineRule="auto"/>
    </w:pPr>
    <w:rPr>
      <w:rFonts w:ascii="Cambria" w:eastAsia="MS Mincho" w:hAnsi="Cambria"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365DCA"/>
  </w:style>
  <w:style w:type="paragraph" w:customStyle="1" w:styleId="Rfrencesbibliographiques">
    <w:name w:val="Références bibliographiques"/>
    <w:basedOn w:val="Normal"/>
    <w:next w:val="Normal"/>
    <w:rsid w:val="00F8272F"/>
    <w:pPr>
      <w:spacing w:before="240" w:after="240"/>
      <w:ind w:left="709" w:hanging="709"/>
      <w:jc w:val="both"/>
    </w:pPr>
    <w:rPr>
      <w:rFonts w:ascii="Times New Roman" w:eastAsia="SimSun" w:hAnsi="Times New Roman"/>
      <w:lang w:val="fr-CA" w:eastAsia="zh-CN"/>
    </w:rPr>
  </w:style>
  <w:style w:type="character" w:styleId="lev">
    <w:name w:val="Strong"/>
    <w:basedOn w:val="Policepardfaut"/>
    <w:uiPriority w:val="22"/>
    <w:qFormat/>
    <w:rsid w:val="00F8272F"/>
    <w:rPr>
      <w:b/>
      <w:bCs/>
    </w:rPr>
  </w:style>
  <w:style w:type="character" w:styleId="Accentuation">
    <w:name w:val="Emphasis"/>
    <w:basedOn w:val="Policepardfaut"/>
    <w:uiPriority w:val="20"/>
    <w:qFormat/>
    <w:rsid w:val="00F8272F"/>
    <w:rPr>
      <w:i/>
      <w:iCs/>
    </w:rPr>
  </w:style>
  <w:style w:type="paragraph" w:styleId="Titre">
    <w:name w:val="Title"/>
    <w:basedOn w:val="Normal"/>
    <w:link w:val="TitreCar"/>
    <w:qFormat/>
    <w:rsid w:val="00F8272F"/>
    <w:pPr>
      <w:jc w:val="center"/>
    </w:pPr>
    <w:rPr>
      <w:rFonts w:ascii="Comic Sans MS" w:eastAsia="Times New Roman" w:hAnsi="Comic Sans MS"/>
      <w:szCs w:val="20"/>
      <w:lang w:val="x-none"/>
    </w:rPr>
  </w:style>
  <w:style w:type="character" w:customStyle="1" w:styleId="TitreCar">
    <w:name w:val="Titre Car"/>
    <w:basedOn w:val="Policepardfaut"/>
    <w:link w:val="Titre"/>
    <w:rsid w:val="00F8272F"/>
    <w:rPr>
      <w:rFonts w:ascii="Comic Sans MS" w:eastAsia="Times New Roman" w:hAnsi="Comic Sans MS" w:cs="Times New Roman"/>
      <w:sz w:val="24"/>
      <w:szCs w:val="20"/>
      <w:lang w:val="x-none" w:eastAsia="fr-FR"/>
    </w:rPr>
  </w:style>
  <w:style w:type="paragraph" w:styleId="En-tte">
    <w:name w:val="header"/>
    <w:basedOn w:val="Normal"/>
    <w:link w:val="En-tteCar"/>
    <w:uiPriority w:val="99"/>
    <w:unhideWhenUsed/>
    <w:rsid w:val="004B419E"/>
    <w:pPr>
      <w:tabs>
        <w:tab w:val="center" w:pos="4320"/>
        <w:tab w:val="right" w:pos="8640"/>
      </w:tabs>
    </w:pPr>
  </w:style>
  <w:style w:type="character" w:customStyle="1" w:styleId="En-tteCar">
    <w:name w:val="En-tête Car"/>
    <w:basedOn w:val="Policepardfaut"/>
    <w:link w:val="En-tte"/>
    <w:uiPriority w:val="99"/>
    <w:rsid w:val="004B419E"/>
    <w:rPr>
      <w:rFonts w:ascii="Cambria" w:eastAsia="MS Mincho" w:hAnsi="Cambria" w:cs="Times New Roman"/>
      <w:sz w:val="24"/>
      <w:szCs w:val="24"/>
      <w:lang w:val="fr-FR" w:eastAsia="fr-FR"/>
    </w:rPr>
  </w:style>
  <w:style w:type="paragraph" w:styleId="Pieddepage">
    <w:name w:val="footer"/>
    <w:basedOn w:val="Normal"/>
    <w:link w:val="PieddepageCar"/>
    <w:uiPriority w:val="99"/>
    <w:unhideWhenUsed/>
    <w:rsid w:val="004B419E"/>
    <w:pPr>
      <w:tabs>
        <w:tab w:val="center" w:pos="4320"/>
        <w:tab w:val="right" w:pos="8640"/>
      </w:tabs>
    </w:pPr>
  </w:style>
  <w:style w:type="character" w:customStyle="1" w:styleId="PieddepageCar">
    <w:name w:val="Pied de page Car"/>
    <w:basedOn w:val="Policepardfaut"/>
    <w:link w:val="Pieddepage"/>
    <w:uiPriority w:val="99"/>
    <w:rsid w:val="004B419E"/>
    <w:rPr>
      <w:rFonts w:ascii="Cambria" w:eastAsia="MS Mincho" w:hAnsi="Cambria" w:cs="Times New Roman"/>
      <w:sz w:val="24"/>
      <w:szCs w:val="24"/>
      <w:lang w:val="fr-FR" w:eastAsia="fr-FR"/>
    </w:rPr>
  </w:style>
  <w:style w:type="character" w:customStyle="1" w:styleId="texteitalique">
    <w:name w:val="texte italique"/>
    <w:rsid w:val="005429CB"/>
    <w:rPr>
      <w:i/>
      <w:color w:val="F79646"/>
      <w:sz w:val="24"/>
    </w:rPr>
  </w:style>
  <w:style w:type="character" w:customStyle="1" w:styleId="apple-style-span">
    <w:name w:val="apple-style-span"/>
    <w:rsid w:val="005429CB"/>
  </w:style>
  <w:style w:type="paragraph" w:styleId="Corpsdetexte">
    <w:name w:val="Body Text"/>
    <w:basedOn w:val="Normal"/>
    <w:link w:val="CorpsdetexteCar"/>
    <w:rsid w:val="005429CB"/>
    <w:pPr>
      <w:spacing w:after="120"/>
    </w:pPr>
    <w:rPr>
      <w:rFonts w:ascii="Times New Roman" w:eastAsia="Times New Roman" w:hAnsi="Times New Roman"/>
    </w:rPr>
  </w:style>
  <w:style w:type="character" w:customStyle="1" w:styleId="CorpsdetexteCar">
    <w:name w:val="Corps de texte Car"/>
    <w:basedOn w:val="Policepardfaut"/>
    <w:link w:val="Corpsdetexte"/>
    <w:rsid w:val="005429CB"/>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838</Words>
  <Characters>4613</Characters>
  <Application>Microsoft Macintosh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Anonyme</dc:creator>
  <cp:lastModifiedBy>Pascal Dupont</cp:lastModifiedBy>
  <cp:revision>21</cp:revision>
  <dcterms:created xsi:type="dcterms:W3CDTF">2015-06-09T16:58:00Z</dcterms:created>
  <dcterms:modified xsi:type="dcterms:W3CDTF">2015-06-30T13:49:00Z</dcterms:modified>
</cp:coreProperties>
</file>