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65FED" w14:textId="1B747136" w:rsidR="006D788A" w:rsidRPr="00826953" w:rsidRDefault="006D788A" w:rsidP="00826953">
      <w:pPr>
        <w:pStyle w:val="Titre2"/>
        <w:spacing w:before="360" w:after="60"/>
        <w:jc w:val="center"/>
        <w:rPr>
          <w:rFonts w:ascii="Times New Roman" w:eastAsia="Times New Roman" w:hAnsi="Times New Roman" w:cs="Times New Roman"/>
        </w:rPr>
      </w:pPr>
      <w:bookmarkStart w:id="0" w:name="_GoBack"/>
      <w:bookmarkEnd w:id="0"/>
      <w:r w:rsidRPr="00826953">
        <w:rPr>
          <w:rFonts w:ascii="Times New Roman" w:eastAsia="Times New Roman" w:hAnsi="Times New Roman" w:cs="Times New Roman"/>
          <w:color w:val="000000"/>
        </w:rPr>
        <w:t>Resourcing teachers’ documentation work through the combination of research and practice: the case of the Teaching Research Group in China</w:t>
      </w:r>
    </w:p>
    <w:p w14:paraId="1B44C8AB" w14:textId="4B8797CE" w:rsidR="006D788A" w:rsidRPr="00826953" w:rsidRDefault="006D788A" w:rsidP="00826953">
      <w:pPr>
        <w:jc w:val="right"/>
        <w:rPr>
          <w:rFonts w:ascii="Times New Roman" w:eastAsia="Times New Roman" w:hAnsi="Times New Roman" w:cs="Times New Roman"/>
          <w:b/>
          <w:bCs/>
          <w:iCs/>
          <w:color w:val="000000"/>
        </w:rPr>
      </w:pPr>
      <w:r w:rsidRPr="00826953">
        <w:rPr>
          <w:rFonts w:ascii="Times New Roman" w:eastAsia="Times New Roman" w:hAnsi="Times New Roman" w:cs="Times New Roman"/>
          <w:b/>
          <w:bCs/>
          <w:iCs/>
          <w:color w:val="000000"/>
        </w:rPr>
        <w:t>Chongyang Wang</w:t>
      </w:r>
      <w:r w:rsidRPr="00826953">
        <w:rPr>
          <w:rStyle w:val="Appelnotedebasdep"/>
          <w:rFonts w:ascii="Times New Roman" w:eastAsia="Times New Roman" w:hAnsi="Times New Roman" w:cs="Times New Roman"/>
          <w:b/>
          <w:bCs/>
          <w:iCs/>
          <w:color w:val="000000"/>
        </w:rPr>
        <w:footnoteReference w:id="1"/>
      </w:r>
      <w:proofErr w:type="gramStart"/>
      <w:r w:rsidR="00826953" w:rsidRPr="00826953">
        <w:rPr>
          <w:rFonts w:ascii="Times New Roman" w:eastAsia="Times New Roman" w:hAnsi="Times New Roman" w:cs="Times New Roman"/>
          <w:b/>
          <w:bCs/>
          <w:iCs/>
          <w:color w:val="000000"/>
        </w:rPr>
        <w:t>,</w:t>
      </w:r>
      <w:r w:rsidRPr="00826953">
        <w:rPr>
          <w:rFonts w:ascii="Times New Roman" w:eastAsia="Times New Roman" w:hAnsi="Times New Roman" w:cs="Times New Roman"/>
          <w:b/>
          <w:iCs/>
          <w:color w:val="000000"/>
        </w:rPr>
        <w:t>Luc</w:t>
      </w:r>
      <w:proofErr w:type="gramEnd"/>
      <w:r w:rsidRPr="00826953">
        <w:rPr>
          <w:rFonts w:ascii="Times New Roman" w:eastAsia="Times New Roman" w:hAnsi="Times New Roman" w:cs="Times New Roman"/>
          <w:b/>
          <w:iCs/>
          <w:color w:val="000000"/>
        </w:rPr>
        <w:t xml:space="preserve"> Trouche</w:t>
      </w:r>
      <w:r w:rsidRPr="00826953">
        <w:rPr>
          <w:rStyle w:val="Appelnotedebasdep"/>
          <w:rFonts w:ascii="Times New Roman" w:eastAsia="Times New Roman" w:hAnsi="Times New Roman" w:cs="Times New Roman"/>
          <w:b/>
          <w:iCs/>
          <w:color w:val="000000"/>
        </w:rPr>
        <w:footnoteReference w:id="2"/>
      </w:r>
    </w:p>
    <w:p w14:paraId="51964576" w14:textId="4196AD0A" w:rsidR="00C91A38" w:rsidRPr="00826953" w:rsidRDefault="00694924" w:rsidP="00C91A38">
      <w:pPr>
        <w:pStyle w:val="ICMENormal"/>
        <w:rPr>
          <w:rFonts w:ascii="Times New Roman" w:hAnsi="Times New Roman" w:cs="Times New Roman"/>
          <w:lang w:val="en-GB" w:eastAsia="zh-CN"/>
        </w:rPr>
      </w:pPr>
      <w:bookmarkStart w:id="1" w:name="OLE_LINK57"/>
      <w:bookmarkStart w:id="2" w:name="OLE_LINK58"/>
      <w:r w:rsidRPr="00826953">
        <w:rPr>
          <w:rFonts w:ascii="Times New Roman" w:hAnsi="Times New Roman" w:cs="Times New Roman"/>
          <w:lang w:val="en-GB"/>
        </w:rPr>
        <w:t>Working collectively, in China, is considered as essential since Confucius</w:t>
      </w:r>
      <w:r w:rsidRPr="00826953">
        <w:rPr>
          <w:rFonts w:ascii="Times New Roman" w:hAnsi="Times New Roman" w:cs="Times New Roman"/>
          <w:lang w:val="en-GB" w:eastAsia="zh-CN"/>
        </w:rPr>
        <w:t xml:space="preserve">: </w:t>
      </w:r>
      <w:r w:rsidRPr="00826953">
        <w:rPr>
          <w:rFonts w:ascii="Times New Roman" w:hAnsi="Times New Roman" w:cs="Times New Roman"/>
          <w:lang w:val="en-GB"/>
        </w:rPr>
        <w:t>“Whenever walking in a company of several persons, among them must be someone worth learning from</w:t>
      </w:r>
      <w:r w:rsidRPr="00826953">
        <w:rPr>
          <w:rFonts w:ascii="Times New Roman" w:hAnsi="Times New Roman" w:cs="Times New Roman"/>
          <w:lang w:val="en-GB" w:eastAsia="zh-CN"/>
        </w:rPr>
        <w:t xml:space="preserve"> </w:t>
      </w:r>
      <w:r w:rsidRPr="00826953">
        <w:rPr>
          <w:rFonts w:ascii="Times New Roman" w:hAnsi="Times New Roman" w:cs="Times New Roman"/>
          <w:lang w:val="en-GB"/>
        </w:rPr>
        <w:t>(</w:t>
      </w:r>
      <w:r w:rsidRPr="00826953">
        <w:rPr>
          <w:rFonts w:ascii="Times New Roman" w:hAnsi="Times New Roman" w:cs="Times New Roman"/>
          <w:lang w:val="en-GB"/>
        </w:rPr>
        <w:t>三人行，必有我师</w:t>
      </w:r>
      <w:r w:rsidRPr="00826953">
        <w:rPr>
          <w:rFonts w:ascii="Times New Roman" w:hAnsi="Times New Roman" w:cs="Times New Roman"/>
          <w:lang w:val="en-GB"/>
        </w:rPr>
        <w:t>)</w:t>
      </w:r>
      <w:r w:rsidRPr="00826953">
        <w:rPr>
          <w:rFonts w:ascii="Times New Roman" w:hAnsi="Times New Roman" w:cs="Times New Roman"/>
          <w:lang w:val="en-GB" w:eastAsia="zh-CN"/>
        </w:rPr>
        <w:t xml:space="preserve"> ”, or “benefiting between teaching and learning (</w:t>
      </w:r>
      <w:r w:rsidRPr="00826953">
        <w:rPr>
          <w:rFonts w:ascii="Times New Roman" w:hAnsi="Times New Roman" w:cs="Times New Roman"/>
          <w:lang w:val="en-GB" w:eastAsia="zh-CN"/>
        </w:rPr>
        <w:t>教学相长</w:t>
      </w:r>
      <w:r w:rsidRPr="00826953">
        <w:rPr>
          <w:rFonts w:ascii="Times New Roman" w:hAnsi="Times New Roman" w:cs="Times New Roman"/>
          <w:lang w:val="en-GB" w:eastAsia="zh-CN"/>
        </w:rPr>
        <w:t>)”</w:t>
      </w:r>
      <w:r w:rsidRPr="00826953">
        <w:rPr>
          <w:rFonts w:ascii="Times New Roman" w:hAnsi="Times New Roman" w:cs="Times New Roman"/>
          <w:lang w:val="en-GB"/>
        </w:rPr>
        <w:t>. From the view of culture, the school</w:t>
      </w:r>
      <w:r w:rsidRPr="00826953">
        <w:rPr>
          <w:rFonts w:ascii="Times New Roman" w:hAnsi="Times New Roman" w:cs="Times New Roman"/>
          <w:lang w:val="en-GB" w:eastAsia="zh-CN"/>
        </w:rPr>
        <w:t>-</w:t>
      </w:r>
      <w:r w:rsidRPr="00826953">
        <w:rPr>
          <w:rFonts w:ascii="Times New Roman" w:hAnsi="Times New Roman" w:cs="Times New Roman"/>
          <w:lang w:val="en-GB"/>
        </w:rPr>
        <w:t xml:space="preserve">level working culture in China has been described as </w:t>
      </w:r>
      <w:r w:rsidRPr="00826953">
        <w:rPr>
          <w:rFonts w:ascii="Times New Roman" w:hAnsi="Times New Roman" w:cs="Times New Roman"/>
          <w:i/>
          <w:lang w:val="en-GB"/>
        </w:rPr>
        <w:t>collective</w:t>
      </w:r>
      <w:r w:rsidRPr="00826953">
        <w:rPr>
          <w:rFonts w:ascii="Times New Roman" w:hAnsi="Times New Roman" w:cs="Times New Roman"/>
          <w:lang w:val="en-GB"/>
        </w:rPr>
        <w:t xml:space="preserve"> </w:t>
      </w:r>
      <w:r w:rsidRPr="00826953">
        <w:rPr>
          <w:rFonts w:ascii="Times New Roman" w:hAnsi="Times New Roman" w:cs="Times New Roman"/>
          <w:lang w:val="en-GB" w:eastAsia="zh-CN"/>
        </w:rPr>
        <w:t>in Yang’s study (</w:t>
      </w:r>
      <w:r w:rsidRPr="00826953">
        <w:rPr>
          <w:rFonts w:ascii="Times New Roman" w:hAnsi="Times New Roman" w:cs="Times New Roman"/>
          <w:lang w:val="en-GB"/>
        </w:rPr>
        <w:t>2010)</w:t>
      </w:r>
      <w:bookmarkStart w:id="3" w:name="OLE_LINK85"/>
      <w:bookmarkStart w:id="4" w:name="OLE_LINK86"/>
      <w:r w:rsidR="00C91A38" w:rsidRPr="00826953">
        <w:rPr>
          <w:rFonts w:ascii="Times New Roman" w:hAnsi="Times New Roman" w:cs="Times New Roman"/>
          <w:lang w:val="en-GB" w:eastAsia="zh-CN"/>
        </w:rPr>
        <w:t xml:space="preserve">. </w:t>
      </w:r>
      <w:r w:rsidR="00C91A38" w:rsidRPr="00826953">
        <w:rPr>
          <w:rFonts w:ascii="Times New Roman" w:hAnsi="Times New Roman" w:cs="Times New Roman"/>
          <w:lang w:val="en-GB"/>
        </w:rPr>
        <w:t>The frequent good performance</w:t>
      </w:r>
      <w:r w:rsidR="00625B8D" w:rsidRPr="00826953">
        <w:rPr>
          <w:rFonts w:ascii="Times New Roman" w:hAnsi="Times New Roman" w:cs="Times New Roman"/>
          <w:lang w:val="en-GB" w:eastAsia="zh-CN"/>
        </w:rPr>
        <w:t>s</w:t>
      </w:r>
      <w:r w:rsidR="00C91A38" w:rsidRPr="00826953">
        <w:rPr>
          <w:rFonts w:ascii="Times New Roman" w:hAnsi="Times New Roman" w:cs="Times New Roman"/>
          <w:lang w:val="en-GB"/>
        </w:rPr>
        <w:t xml:space="preserve"> of Chinese students in international tests</w:t>
      </w:r>
      <w:r w:rsidR="00C91A38" w:rsidRPr="00826953">
        <w:rPr>
          <w:rFonts w:ascii="Times New Roman" w:hAnsi="Times New Roman" w:cs="Times New Roman"/>
          <w:lang w:val="en-GB" w:eastAsia="zh-CN"/>
        </w:rPr>
        <w:t xml:space="preserve">, </w:t>
      </w:r>
      <w:r w:rsidR="00797C95" w:rsidRPr="00826953">
        <w:rPr>
          <w:rFonts w:ascii="Times New Roman" w:hAnsi="Times New Roman" w:cs="Times New Roman"/>
          <w:lang w:val="en-GB" w:eastAsia="zh-CN"/>
        </w:rPr>
        <w:t xml:space="preserve">gains much attention on </w:t>
      </w:r>
      <w:r w:rsidR="00625B8D" w:rsidRPr="00826953">
        <w:rPr>
          <w:rFonts w:ascii="Times New Roman" w:hAnsi="Times New Roman" w:cs="Times New Roman"/>
          <w:lang w:val="en-GB" w:eastAsia="zh-CN"/>
        </w:rPr>
        <w:t>their</w:t>
      </w:r>
      <w:r w:rsidR="00C91A38" w:rsidRPr="00826953">
        <w:rPr>
          <w:rFonts w:ascii="Times New Roman" w:hAnsi="Times New Roman" w:cs="Times New Roman"/>
          <w:lang w:val="en-GB" w:eastAsia="zh-CN"/>
        </w:rPr>
        <w:t xml:space="preserve"> teachers</w:t>
      </w:r>
      <w:r w:rsidR="00625B8D" w:rsidRPr="00826953">
        <w:rPr>
          <w:rFonts w:ascii="Times New Roman" w:hAnsi="Times New Roman" w:cs="Times New Roman"/>
          <w:lang w:val="en-GB"/>
        </w:rPr>
        <w:t>. Despite</w:t>
      </w:r>
      <w:r w:rsidR="00C91A38" w:rsidRPr="00826953">
        <w:rPr>
          <w:rFonts w:ascii="Times New Roman" w:hAnsi="Times New Roman" w:cs="Times New Roman"/>
          <w:lang w:val="en-GB" w:eastAsia="zh-CN"/>
        </w:rPr>
        <w:t xml:space="preserve"> </w:t>
      </w:r>
      <w:r w:rsidR="00C91A38" w:rsidRPr="00826953">
        <w:rPr>
          <w:rFonts w:ascii="Times New Roman" w:hAnsi="Times New Roman" w:cs="Times New Roman"/>
          <w:lang w:val="en-GB"/>
        </w:rPr>
        <w:t xml:space="preserve">lower academic qualifications compared with </w:t>
      </w:r>
      <w:r w:rsidR="00C91A38" w:rsidRPr="00826953">
        <w:rPr>
          <w:rFonts w:ascii="Times New Roman" w:hAnsi="Times New Roman" w:cs="Times New Roman"/>
          <w:lang w:val="en-GB" w:eastAsia="zh-CN"/>
        </w:rPr>
        <w:t>teachers</w:t>
      </w:r>
      <w:r w:rsidR="00C91A38" w:rsidRPr="00826953">
        <w:rPr>
          <w:rFonts w:ascii="Times New Roman" w:hAnsi="Times New Roman" w:cs="Times New Roman"/>
          <w:lang w:val="en-GB"/>
        </w:rPr>
        <w:t xml:space="preserve"> from other counterparts, Chinese teachers are </w:t>
      </w:r>
      <w:r w:rsidR="00C91A38" w:rsidRPr="00826953">
        <w:rPr>
          <w:rFonts w:ascii="Times New Roman" w:hAnsi="Times New Roman" w:cs="Times New Roman"/>
          <w:lang w:val="en-GB" w:eastAsia="zh-CN"/>
        </w:rPr>
        <w:t>considered benefiting from</w:t>
      </w:r>
      <w:r w:rsidR="00C91A38" w:rsidRPr="00826953">
        <w:rPr>
          <w:rFonts w:ascii="Times New Roman" w:hAnsi="Times New Roman" w:cs="Times New Roman"/>
          <w:lang w:val="en-GB"/>
        </w:rPr>
        <w:t xml:space="preserve"> some efficient school-based means (Li &amp; Huang, 2008): they gain a deep understanding of basic mathematics and adequate pedagogical</w:t>
      </w:r>
      <w:r w:rsidR="00625B8D" w:rsidRPr="00826953">
        <w:rPr>
          <w:rFonts w:ascii="Times New Roman" w:hAnsi="Times New Roman" w:cs="Times New Roman"/>
          <w:lang w:val="en-GB"/>
        </w:rPr>
        <w:t xml:space="preserve"> expertise through activities in</w:t>
      </w:r>
      <w:r w:rsidR="00C91A38" w:rsidRPr="00826953">
        <w:rPr>
          <w:rFonts w:ascii="Times New Roman" w:hAnsi="Times New Roman" w:cs="Times New Roman"/>
          <w:lang w:val="en-GB"/>
        </w:rPr>
        <w:t xml:space="preserve"> TRG</w:t>
      </w:r>
      <w:r w:rsidR="00C91A38" w:rsidRPr="00826953">
        <w:rPr>
          <w:rFonts w:ascii="Times New Roman" w:hAnsi="Times New Roman" w:cs="Times New Roman"/>
          <w:lang w:val="en-GB" w:eastAsia="zh-CN"/>
        </w:rPr>
        <w:t xml:space="preserve"> (Wang, 2013)</w:t>
      </w:r>
      <w:r w:rsidR="00C91A38" w:rsidRPr="00826953">
        <w:rPr>
          <w:rFonts w:ascii="Times New Roman" w:hAnsi="Times New Roman" w:cs="Times New Roman"/>
          <w:lang w:val="en-GB"/>
        </w:rPr>
        <w:t>.</w:t>
      </w:r>
      <w:r w:rsidR="00C91A38" w:rsidRPr="00826953">
        <w:rPr>
          <w:rFonts w:ascii="Times New Roman" w:hAnsi="Times New Roman" w:cs="Times New Roman"/>
          <w:lang w:val="en-GB" w:eastAsia="zh-CN"/>
        </w:rPr>
        <w:t xml:space="preserve"> </w:t>
      </w:r>
    </w:p>
    <w:bookmarkEnd w:id="3"/>
    <w:bookmarkEnd w:id="4"/>
    <w:p w14:paraId="76DD8BCC" w14:textId="77777777" w:rsidR="001D415B" w:rsidRPr="00826953" w:rsidRDefault="00694924" w:rsidP="00694924">
      <w:pPr>
        <w:pStyle w:val="ICMENormal"/>
        <w:rPr>
          <w:rFonts w:ascii="Times New Roman" w:hAnsi="Times New Roman" w:cs="Times New Roman"/>
          <w:lang w:val="en-GB" w:eastAsia="zh-CN"/>
        </w:rPr>
      </w:pPr>
      <w:r w:rsidRPr="00826953">
        <w:rPr>
          <w:rFonts w:ascii="Times New Roman" w:hAnsi="Times New Roman" w:cs="Times New Roman"/>
          <w:lang w:val="en-GB" w:eastAsia="zh-CN"/>
        </w:rPr>
        <w:t xml:space="preserve">Influenced by the practice of “didactic group” in Soviet Union, </w:t>
      </w:r>
      <w:r w:rsidRPr="00826953">
        <w:rPr>
          <w:rFonts w:ascii="Times New Roman" w:hAnsi="Times New Roman" w:cs="Times New Roman"/>
          <w:lang w:val="en-GB"/>
        </w:rPr>
        <w:t xml:space="preserve">the word “TRG” </w:t>
      </w:r>
      <w:r w:rsidRPr="00826953">
        <w:rPr>
          <w:rFonts w:ascii="Times New Roman" w:hAnsi="Times New Roman" w:cs="Times New Roman"/>
          <w:lang w:val="en-GB" w:eastAsia="zh-CN"/>
        </w:rPr>
        <w:t xml:space="preserve">was </w:t>
      </w:r>
      <w:r w:rsidRPr="00826953">
        <w:rPr>
          <w:rFonts w:ascii="Times New Roman" w:hAnsi="Times New Roman" w:cs="Times New Roman"/>
          <w:lang w:val="en-GB"/>
        </w:rPr>
        <w:t>first</w:t>
      </w:r>
      <w:r w:rsidRPr="00826953">
        <w:rPr>
          <w:rFonts w:ascii="Times New Roman" w:hAnsi="Times New Roman" w:cs="Times New Roman"/>
          <w:lang w:val="en-GB" w:eastAsia="zh-CN"/>
        </w:rPr>
        <w:t xml:space="preserve"> officially</w:t>
      </w:r>
      <w:r w:rsidRPr="00826953">
        <w:rPr>
          <w:rFonts w:ascii="Times New Roman" w:hAnsi="Times New Roman" w:cs="Times New Roman"/>
          <w:lang w:val="en-GB"/>
        </w:rPr>
        <w:t xml:space="preserve"> </w:t>
      </w:r>
      <w:r w:rsidRPr="00826953">
        <w:rPr>
          <w:rFonts w:ascii="Times New Roman" w:hAnsi="Times New Roman" w:cs="Times New Roman"/>
          <w:lang w:val="en-GB" w:eastAsia="zh-CN"/>
        </w:rPr>
        <w:t>promoted by</w:t>
      </w:r>
      <w:r w:rsidRPr="00826953">
        <w:rPr>
          <w:rFonts w:ascii="Times New Roman" w:hAnsi="Times New Roman" w:cs="Times New Roman"/>
          <w:lang w:val="en-GB"/>
        </w:rPr>
        <w:t xml:space="preserve"> China Education Ministry</w:t>
      </w:r>
      <w:r w:rsidRPr="00826953">
        <w:rPr>
          <w:rFonts w:ascii="Times New Roman" w:hAnsi="Times New Roman" w:cs="Times New Roman"/>
          <w:lang w:val="en-GB" w:eastAsia="zh-CN"/>
        </w:rPr>
        <w:t xml:space="preserve"> in 1952</w:t>
      </w:r>
      <w:r w:rsidRPr="00826953">
        <w:rPr>
          <w:rFonts w:ascii="Times New Roman" w:hAnsi="Times New Roman" w:cs="Times New Roman"/>
          <w:lang w:val="en-GB"/>
        </w:rPr>
        <w:t>, aiming to “study and improve the way of teaching</w:t>
      </w:r>
      <w:r w:rsidRPr="00826953">
        <w:rPr>
          <w:rFonts w:ascii="Times New Roman" w:hAnsi="Times New Roman" w:cs="Times New Roman"/>
          <w:lang w:val="en-GB" w:eastAsia="zh-CN"/>
        </w:rPr>
        <w:t xml:space="preserve"> in secondary schools (MOE, 1952)</w:t>
      </w:r>
      <w:r w:rsidRPr="00826953">
        <w:rPr>
          <w:rFonts w:ascii="Times New Roman" w:hAnsi="Times New Roman" w:cs="Times New Roman"/>
          <w:lang w:val="en-GB"/>
        </w:rPr>
        <w:t>, to meet the demand of rebuilding schools after wars. I</w:t>
      </w:r>
      <w:r w:rsidRPr="00826953">
        <w:rPr>
          <w:rFonts w:ascii="Times New Roman" w:hAnsi="Times New Roman" w:cs="Times New Roman"/>
          <w:lang w:val="en-GB" w:eastAsia="zh-CN"/>
        </w:rPr>
        <w:t xml:space="preserve">n </w:t>
      </w:r>
      <w:r w:rsidRPr="00826953">
        <w:rPr>
          <w:rFonts w:ascii="Times New Roman" w:hAnsi="Times New Roman" w:cs="Times New Roman"/>
          <w:lang w:val="en-GB"/>
        </w:rPr>
        <w:t xml:space="preserve">1957, the property and tasks of TRG was emphasized again and </w:t>
      </w:r>
      <w:r w:rsidRPr="00826953">
        <w:rPr>
          <w:rFonts w:ascii="Times New Roman" w:hAnsi="Times New Roman" w:cs="Times New Roman"/>
          <w:lang w:val="en-GB" w:eastAsia="zh-CN"/>
        </w:rPr>
        <w:t>clearer</w:t>
      </w:r>
      <w:r w:rsidRPr="00826953">
        <w:rPr>
          <w:rFonts w:ascii="Times New Roman" w:hAnsi="Times New Roman" w:cs="Times New Roman"/>
          <w:lang w:val="en-GB"/>
        </w:rPr>
        <w:t xml:space="preserve"> in official rulebooks</w:t>
      </w:r>
      <w:r w:rsidRPr="00826953">
        <w:rPr>
          <w:rFonts w:ascii="Times New Roman" w:hAnsi="Times New Roman" w:cs="Times New Roman"/>
          <w:lang w:val="en-GB" w:eastAsia="zh-CN"/>
        </w:rPr>
        <w:t xml:space="preserve">: </w:t>
      </w:r>
      <w:r w:rsidRPr="00826953">
        <w:rPr>
          <w:rFonts w:ascii="Times New Roman" w:hAnsi="Times New Roman" w:cs="Times New Roman"/>
          <w:kern w:val="0"/>
          <w:szCs w:val="24"/>
        </w:rPr>
        <w:t>TRG is not an administrative department, the leader of TRG is not an administrative cadre, and the task of TRG is organizing teachers to do teaching research, and improving the quality of education</w:t>
      </w:r>
      <w:r w:rsidRPr="00826953">
        <w:rPr>
          <w:rFonts w:ascii="Times New Roman" w:eastAsia="Times New Roman" w:hAnsi="Times New Roman" w:cs="Times New Roman"/>
          <w:kern w:val="0"/>
          <w:sz w:val="20"/>
          <w:szCs w:val="20"/>
          <w:lang w:eastAsia="zh-CN"/>
        </w:rPr>
        <w:t xml:space="preserve"> </w:t>
      </w:r>
      <w:r w:rsidRPr="00826953">
        <w:rPr>
          <w:rFonts w:ascii="Times New Roman" w:hAnsi="Times New Roman" w:cs="Times New Roman"/>
          <w:lang w:val="en-GB" w:eastAsia="zh-CN"/>
        </w:rPr>
        <w:t>(MOE, 1957)</w:t>
      </w:r>
      <w:r w:rsidRPr="00826953">
        <w:rPr>
          <w:rFonts w:ascii="Times New Roman" w:hAnsi="Times New Roman" w:cs="Times New Roman"/>
          <w:lang w:val="en-GB"/>
        </w:rPr>
        <w:t xml:space="preserve">. With the 1990`s curriculum reform, the TRG undertook the </w:t>
      </w:r>
      <w:r w:rsidRPr="00826953">
        <w:rPr>
          <w:rFonts w:ascii="Times New Roman" w:hAnsi="Times New Roman" w:cs="Times New Roman"/>
          <w:lang w:val="en-GB" w:eastAsia="zh-CN"/>
        </w:rPr>
        <w:t>work</w:t>
      </w:r>
      <w:r w:rsidRPr="00826953">
        <w:rPr>
          <w:rFonts w:ascii="Times New Roman" w:hAnsi="Times New Roman" w:cs="Times New Roman"/>
          <w:lang w:val="en-GB"/>
        </w:rPr>
        <w:t xml:space="preserve"> of carrying out post-1990 curriculum</w:t>
      </w:r>
      <w:r w:rsidRPr="00826953">
        <w:rPr>
          <w:rFonts w:ascii="Times New Roman" w:hAnsi="Times New Roman" w:cs="Times New Roman"/>
          <w:lang w:val="en-GB" w:eastAsia="zh-CN"/>
        </w:rPr>
        <w:t xml:space="preserve">: </w:t>
      </w:r>
      <w:r w:rsidRPr="00826953">
        <w:rPr>
          <w:rFonts w:ascii="Times New Roman" w:hAnsi="Times New Roman" w:cs="Times New Roman"/>
          <w:szCs w:val="24"/>
        </w:rPr>
        <w:t>“Teaching research units of schools need to center on the basic education curriculum reform, fill its functions of researching, guiding, and serving ” (MOE, 1990)</w:t>
      </w:r>
      <w:r w:rsidRPr="00826953">
        <w:rPr>
          <w:rFonts w:ascii="Times New Roman" w:hAnsi="Times New Roman" w:cs="Times New Roman"/>
          <w:lang w:val="en-GB"/>
        </w:rPr>
        <w:t>. Since 2001, encouraged to participate into some</w:t>
      </w:r>
      <w:r w:rsidRPr="00826953">
        <w:rPr>
          <w:rFonts w:ascii="Times New Roman" w:hAnsi="Times New Roman" w:cs="Times New Roman"/>
          <w:lang w:val="en-GB" w:eastAsia="zh-CN"/>
        </w:rPr>
        <w:t xml:space="preserve"> education experiments,</w:t>
      </w:r>
      <w:r w:rsidRPr="00826953">
        <w:rPr>
          <w:rFonts w:ascii="Times New Roman" w:hAnsi="Times New Roman" w:cs="Times New Roman"/>
          <w:lang w:val="en-GB"/>
        </w:rPr>
        <w:t xml:space="preserve"> TRG slowly gained a research component. TRG </w:t>
      </w:r>
      <w:r w:rsidRPr="00826953">
        <w:rPr>
          <w:rFonts w:ascii="Times New Roman" w:hAnsi="Times New Roman" w:cs="Times New Roman"/>
          <w:lang w:val="en-GB" w:eastAsia="zh-CN"/>
        </w:rPr>
        <w:t xml:space="preserve">is not a group by voluntary, which means once a teacher starts to work in a school, s/he will automatically belong to a TRG of her/his discipline. </w:t>
      </w:r>
      <w:bookmarkStart w:id="5" w:name="OLE_LINK73"/>
      <w:bookmarkStart w:id="6" w:name="OLE_LINK74"/>
      <w:r w:rsidR="00C924AD" w:rsidRPr="00826953">
        <w:rPr>
          <w:rFonts w:ascii="Times New Roman" w:hAnsi="Times New Roman" w:cs="Times New Roman"/>
          <w:lang w:val="en-GB" w:eastAsia="zh-CN"/>
        </w:rPr>
        <w:t>Branching from each discipline TRG, there exists Lesson Preparation Group (LPG) in each grade.</w:t>
      </w:r>
      <w:bookmarkEnd w:id="5"/>
      <w:bookmarkEnd w:id="6"/>
      <w:r w:rsidR="00C924AD" w:rsidRPr="00826953">
        <w:rPr>
          <w:rFonts w:ascii="Times New Roman" w:hAnsi="Times New Roman" w:cs="Times New Roman"/>
          <w:lang w:val="en-GB" w:eastAsia="zh-CN"/>
        </w:rPr>
        <w:t xml:space="preserve"> Collective teaching research activity is </w:t>
      </w:r>
      <w:r w:rsidR="00F24578" w:rsidRPr="00826953">
        <w:rPr>
          <w:rFonts w:ascii="Times New Roman" w:hAnsi="Times New Roman" w:cs="Times New Roman"/>
          <w:lang w:val="en-GB" w:eastAsia="zh-CN"/>
        </w:rPr>
        <w:t xml:space="preserve">usually </w:t>
      </w:r>
      <w:r w:rsidR="00C924AD" w:rsidRPr="00826953">
        <w:rPr>
          <w:rFonts w:ascii="Times New Roman" w:hAnsi="Times New Roman" w:cs="Times New Roman"/>
          <w:lang w:val="en-GB" w:eastAsia="zh-CN"/>
        </w:rPr>
        <w:t xml:space="preserve">conducted </w:t>
      </w:r>
      <w:r w:rsidR="00F32EC1" w:rsidRPr="00826953">
        <w:rPr>
          <w:rFonts w:ascii="Times New Roman" w:hAnsi="Times New Roman" w:cs="Times New Roman"/>
          <w:lang w:val="en-GB" w:eastAsia="zh-CN"/>
        </w:rPr>
        <w:t>based on</w:t>
      </w:r>
      <w:r w:rsidR="00C924AD" w:rsidRPr="00826953">
        <w:rPr>
          <w:rFonts w:ascii="Times New Roman" w:hAnsi="Times New Roman" w:cs="Times New Roman"/>
          <w:lang w:val="en-GB" w:eastAsia="zh-CN"/>
        </w:rPr>
        <w:t xml:space="preserve"> LPG. </w:t>
      </w:r>
    </w:p>
    <w:p w14:paraId="5BDD622D" w14:textId="76131DB9" w:rsidR="00F24578" w:rsidRPr="00826953" w:rsidRDefault="00F24578" w:rsidP="00694924">
      <w:pPr>
        <w:pStyle w:val="ICMENormal"/>
        <w:rPr>
          <w:rFonts w:ascii="Times New Roman" w:hAnsi="Times New Roman" w:cs="Times New Roman"/>
          <w:lang w:val="en-GB" w:eastAsia="zh-CN"/>
        </w:rPr>
      </w:pPr>
      <w:r w:rsidRPr="00826953">
        <w:rPr>
          <w:rFonts w:ascii="Times New Roman" w:hAnsi="Times New Roman" w:cs="Times New Roman"/>
          <w:lang w:val="en-GB" w:eastAsia="zh-CN"/>
        </w:rPr>
        <w:t>Two typical and regular activities of TRG</w:t>
      </w:r>
      <w:r w:rsidR="001D415B" w:rsidRPr="00826953">
        <w:rPr>
          <w:rFonts w:ascii="Times New Roman" w:hAnsi="Times New Roman" w:cs="Times New Roman"/>
          <w:lang w:val="en-GB" w:eastAsia="zh-CN"/>
        </w:rPr>
        <w:t>,</w:t>
      </w:r>
      <w:r w:rsidRPr="00826953">
        <w:rPr>
          <w:rFonts w:ascii="Times New Roman" w:hAnsi="Times New Roman" w:cs="Times New Roman"/>
          <w:lang w:val="en-GB" w:eastAsia="zh-CN"/>
        </w:rPr>
        <w:t xml:space="preserve"> Collective les</w:t>
      </w:r>
      <w:r w:rsidR="00F835BB" w:rsidRPr="00826953">
        <w:rPr>
          <w:rFonts w:ascii="Times New Roman" w:hAnsi="Times New Roman" w:cs="Times New Roman"/>
          <w:lang w:val="en-GB" w:eastAsia="zh-CN"/>
        </w:rPr>
        <w:t xml:space="preserve">son preparation and open class, </w:t>
      </w:r>
      <w:r w:rsidR="001D415B" w:rsidRPr="00826953">
        <w:rPr>
          <w:rFonts w:ascii="Times New Roman" w:hAnsi="Times New Roman" w:cs="Times New Roman"/>
          <w:lang w:val="en-GB" w:eastAsia="zh-CN"/>
        </w:rPr>
        <w:t>represent two operation modes,</w:t>
      </w:r>
      <w:r w:rsidR="00F835BB" w:rsidRPr="00826953">
        <w:rPr>
          <w:rFonts w:ascii="Times New Roman" w:hAnsi="Times New Roman" w:cs="Times New Roman"/>
          <w:lang w:val="en-GB" w:eastAsia="zh-CN"/>
        </w:rPr>
        <w:t xml:space="preserve"> </w:t>
      </w:r>
      <w:r w:rsidR="00F835BB" w:rsidRPr="00826953">
        <w:rPr>
          <w:rFonts w:ascii="Times New Roman" w:hAnsi="Times New Roman" w:cs="Times New Roman"/>
          <w:szCs w:val="24"/>
        </w:rPr>
        <w:t>task-based activities and diagnosis-based activities</w:t>
      </w:r>
      <w:r w:rsidR="00F835BB" w:rsidRPr="00826953">
        <w:rPr>
          <w:rFonts w:ascii="Times New Roman" w:hAnsi="Times New Roman" w:cs="Times New Roman"/>
          <w:szCs w:val="24"/>
          <w:lang w:eastAsia="zh-CN"/>
        </w:rPr>
        <w:t xml:space="preserve"> respectively.</w:t>
      </w:r>
    </w:p>
    <w:p w14:paraId="248B7A3A" w14:textId="3D69892B" w:rsidR="00F24578" w:rsidRPr="00826953" w:rsidRDefault="00F835BB" w:rsidP="00694924">
      <w:pPr>
        <w:pStyle w:val="ICMENormal"/>
        <w:rPr>
          <w:rFonts w:ascii="Times New Roman" w:hAnsi="Times New Roman" w:cs="Times New Roman"/>
          <w:lang w:val="en-GB" w:eastAsia="zh-CN"/>
        </w:rPr>
      </w:pPr>
      <w:r w:rsidRPr="00826953">
        <w:rPr>
          <w:rFonts w:ascii="Times New Roman" w:hAnsi="Times New Roman" w:cs="Times New Roman"/>
          <w:lang w:val="en-GB" w:eastAsia="zh-CN"/>
        </w:rPr>
        <w:lastRenderedPageBreak/>
        <w:t>Lesson preparation usually refers to preparing lessons individually, while collective lesson preparation generally consists four steps (see figure 1): Topics assigning; individual preparation; collective discussion; perfecting the lesson plans.</w:t>
      </w:r>
      <w:r w:rsidR="00826953" w:rsidRPr="00826953">
        <w:rPr>
          <w:rFonts w:ascii="Times New Roman" w:hAnsi="Times New Roman" w:cs="Times New Roman"/>
          <w:lang w:val="en-GB" w:eastAsia="zh-CN"/>
        </w:rPr>
        <w:t xml:space="preserve"> </w:t>
      </w:r>
      <w:r w:rsidR="00826953">
        <w:rPr>
          <w:rFonts w:ascii="Times New Roman" w:hAnsi="Times New Roman" w:cs="Times New Roman" w:hint="eastAsia"/>
          <w:lang w:val="en-GB" w:eastAsia="zh-CN"/>
        </w:rPr>
        <w:t xml:space="preserve">As a </w:t>
      </w:r>
      <w:r w:rsidR="00826953" w:rsidRPr="00826953">
        <w:rPr>
          <w:rFonts w:ascii="Times New Roman" w:hAnsi="Times New Roman" w:cs="Times New Roman"/>
          <w:lang w:val="en-GB" w:eastAsia="zh-CN"/>
        </w:rPr>
        <w:t xml:space="preserve">core part of </w:t>
      </w:r>
      <w:r w:rsidR="00826953">
        <w:rPr>
          <w:rFonts w:ascii="Times New Roman" w:hAnsi="Times New Roman" w:cs="Times New Roman"/>
          <w:lang w:val="en-GB" w:eastAsia="zh-CN"/>
        </w:rPr>
        <w:t>TRG activity</w:t>
      </w:r>
      <w:r w:rsidR="00826953">
        <w:rPr>
          <w:rFonts w:ascii="Times New Roman" w:hAnsi="Times New Roman" w:cs="Times New Roman" w:hint="eastAsia"/>
          <w:lang w:val="en-GB" w:eastAsia="zh-CN"/>
        </w:rPr>
        <w:t xml:space="preserve">, </w:t>
      </w:r>
      <w:r w:rsidR="00826953">
        <w:rPr>
          <w:rFonts w:ascii="Times New Roman" w:hAnsi="Times New Roman" w:cs="Times New Roman"/>
          <w:lang w:val="en-GB" w:eastAsia="zh-CN"/>
        </w:rPr>
        <w:t>c</w:t>
      </w:r>
      <w:r w:rsidRPr="00826953">
        <w:rPr>
          <w:rFonts w:ascii="Times New Roman" w:hAnsi="Times New Roman" w:cs="Times New Roman"/>
          <w:lang w:val="en-GB" w:eastAsia="zh-CN"/>
        </w:rPr>
        <w:t xml:space="preserve">ollective lesson </w:t>
      </w:r>
      <w:r w:rsidR="00826953">
        <w:rPr>
          <w:rFonts w:ascii="Times New Roman" w:hAnsi="Times New Roman" w:cs="Times New Roman"/>
          <w:lang w:val="en-GB" w:eastAsia="zh-CN"/>
        </w:rPr>
        <w:t xml:space="preserve">preparation provides </w:t>
      </w:r>
      <w:r w:rsidRPr="00826953">
        <w:rPr>
          <w:rFonts w:ascii="Times New Roman" w:hAnsi="Times New Roman" w:cs="Times New Roman"/>
          <w:lang w:val="en-GB" w:eastAsia="zh-CN"/>
        </w:rPr>
        <w:t>opportunities for teachers’ community and learning, reduces their burden and</w:t>
      </w:r>
      <w:r w:rsidR="00826953">
        <w:rPr>
          <w:rFonts w:ascii="Times New Roman" w:hAnsi="Times New Roman" w:cs="Times New Roman"/>
          <w:lang w:val="en-GB" w:eastAsia="zh-CN"/>
        </w:rPr>
        <w:t xml:space="preserve"> save more time.</w:t>
      </w:r>
    </w:p>
    <w:p w14:paraId="377FDB1F" w14:textId="77777777" w:rsidR="00F835BB" w:rsidRPr="00826953" w:rsidRDefault="00F835BB" w:rsidP="00F835BB">
      <w:pPr>
        <w:pStyle w:val="ICMENormal"/>
        <w:jc w:val="center"/>
        <w:rPr>
          <w:rFonts w:ascii="Times New Roman" w:hAnsi="Times New Roman" w:cs="Times New Roman"/>
          <w:szCs w:val="24"/>
        </w:rPr>
      </w:pPr>
      <w:r w:rsidRPr="00826953">
        <w:rPr>
          <w:rFonts w:ascii="Times New Roman" w:hAnsi="Times New Roman" w:cs="Times New Roman"/>
          <w:noProof/>
          <w:szCs w:val="24"/>
          <w:lang w:val="fr-FR" w:eastAsia="fr-FR"/>
        </w:rPr>
        <w:drawing>
          <wp:inline distT="0" distB="0" distL="0" distR="0" wp14:anchorId="65077C3F" wp14:editId="10A77018">
            <wp:extent cx="3995420" cy="563068"/>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350" cy="565172"/>
                    </a:xfrm>
                    <a:prstGeom prst="rect">
                      <a:avLst/>
                    </a:prstGeom>
                    <a:noFill/>
                    <a:ln>
                      <a:noFill/>
                    </a:ln>
                  </pic:spPr>
                </pic:pic>
              </a:graphicData>
            </a:graphic>
          </wp:inline>
        </w:drawing>
      </w:r>
    </w:p>
    <w:p w14:paraId="3F060556" w14:textId="329E6FB6" w:rsidR="00F835BB" w:rsidRPr="00826953" w:rsidRDefault="00F835BB" w:rsidP="00F835BB">
      <w:pPr>
        <w:pStyle w:val="ICMENormal"/>
        <w:jc w:val="center"/>
        <w:rPr>
          <w:rFonts w:ascii="Times New Roman" w:hAnsi="Times New Roman" w:cs="Times New Roman"/>
          <w:szCs w:val="24"/>
          <w:lang w:eastAsia="zh-CN"/>
        </w:rPr>
      </w:pPr>
      <w:r w:rsidRPr="00826953">
        <w:rPr>
          <w:rFonts w:ascii="Times New Roman" w:hAnsi="Times New Roman" w:cs="Times New Roman"/>
          <w:szCs w:val="24"/>
        </w:rPr>
        <w:t xml:space="preserve">Figure </w:t>
      </w:r>
      <w:r w:rsidRPr="00826953">
        <w:rPr>
          <w:rFonts w:ascii="Times New Roman" w:hAnsi="Times New Roman" w:cs="Times New Roman"/>
          <w:szCs w:val="24"/>
          <w:lang w:eastAsia="zh-CN"/>
        </w:rPr>
        <w:t>1.</w:t>
      </w:r>
      <w:r w:rsidRPr="00826953">
        <w:rPr>
          <w:rFonts w:ascii="Times New Roman" w:hAnsi="Times New Roman" w:cs="Times New Roman"/>
          <w:szCs w:val="24"/>
        </w:rPr>
        <w:t xml:space="preserve"> Operation mode of task-based activity</w:t>
      </w:r>
      <w:r w:rsidR="00CB028E" w:rsidRPr="00826953">
        <w:rPr>
          <w:rFonts w:ascii="Times New Roman" w:hAnsi="Times New Roman" w:cs="Times New Roman"/>
          <w:szCs w:val="24"/>
          <w:lang w:eastAsia="zh-CN"/>
        </w:rPr>
        <w:t xml:space="preserve"> </w:t>
      </w:r>
      <w:bookmarkStart w:id="7" w:name="OLE_LINK87"/>
      <w:bookmarkStart w:id="8" w:name="OLE_LINK88"/>
      <w:r w:rsidR="00CB028E" w:rsidRPr="00826953">
        <w:rPr>
          <w:rFonts w:ascii="Times New Roman" w:hAnsi="Times New Roman" w:cs="Times New Roman"/>
          <w:szCs w:val="24"/>
          <w:lang w:eastAsia="zh-CN"/>
        </w:rPr>
        <w:t>(</w:t>
      </w:r>
      <w:r w:rsidR="00CB028E" w:rsidRPr="00826953">
        <w:rPr>
          <w:rFonts w:ascii="Times New Roman" w:hAnsi="Times New Roman" w:cs="Times New Roman"/>
          <w:szCs w:val="24"/>
        </w:rPr>
        <w:t>Hu, Wang, 2014</w:t>
      </w:r>
      <w:r w:rsidR="00797C95" w:rsidRPr="00826953">
        <w:rPr>
          <w:rFonts w:ascii="Times New Roman" w:hAnsi="Times New Roman" w:cs="Times New Roman"/>
          <w:szCs w:val="24"/>
          <w:lang w:eastAsia="zh-CN"/>
        </w:rPr>
        <w:t>, P246</w:t>
      </w:r>
      <w:r w:rsidR="00CB028E" w:rsidRPr="00826953">
        <w:rPr>
          <w:rFonts w:ascii="Times New Roman" w:hAnsi="Times New Roman" w:cs="Times New Roman"/>
          <w:szCs w:val="24"/>
        </w:rPr>
        <w:t>)</w:t>
      </w:r>
      <w:bookmarkEnd w:id="7"/>
      <w:bookmarkEnd w:id="8"/>
    </w:p>
    <w:p w14:paraId="15DCDC50" w14:textId="3B58F5B4" w:rsidR="00F24578" w:rsidRPr="00826953" w:rsidRDefault="00CB028E" w:rsidP="00694924">
      <w:pPr>
        <w:pStyle w:val="ICMENormal"/>
        <w:rPr>
          <w:rFonts w:ascii="Times New Roman" w:hAnsi="Times New Roman" w:cs="Times New Roman"/>
          <w:szCs w:val="24"/>
          <w:lang w:eastAsia="zh-CN"/>
        </w:rPr>
      </w:pPr>
      <w:r w:rsidRPr="00826953">
        <w:rPr>
          <w:rFonts w:ascii="Times New Roman" w:hAnsi="Times New Roman" w:cs="Times New Roman"/>
          <w:lang w:val="en-GB" w:eastAsia="zh-CN"/>
        </w:rPr>
        <w:t xml:space="preserve">Open class used to be example class at the beginning, which is often given by experienced teachers to novice teachers. Now open class in schools gains more discussion elements. As one typical form of open class, “Mo </w:t>
      </w:r>
      <w:proofErr w:type="spellStart"/>
      <w:r w:rsidRPr="00826953">
        <w:rPr>
          <w:rFonts w:ascii="Times New Roman" w:hAnsi="Times New Roman" w:cs="Times New Roman"/>
          <w:lang w:val="en-GB" w:eastAsia="zh-CN"/>
        </w:rPr>
        <w:t>Ke</w:t>
      </w:r>
      <w:proofErr w:type="spellEnd"/>
      <w:r w:rsidRPr="00826953">
        <w:rPr>
          <w:rFonts w:ascii="Times New Roman" w:hAnsi="Times New Roman" w:cs="Times New Roman"/>
          <w:lang w:val="en-GB" w:eastAsia="zh-CN"/>
        </w:rPr>
        <w:t>” (</w:t>
      </w:r>
      <w:r w:rsidRPr="00826953">
        <w:rPr>
          <w:rFonts w:ascii="Times New Roman" w:hAnsi="Times New Roman" w:cs="Times New Roman"/>
          <w:szCs w:val="24"/>
        </w:rPr>
        <w:t>Chinese lesson study</w:t>
      </w:r>
      <w:r w:rsidRPr="00826953">
        <w:rPr>
          <w:rFonts w:ascii="Times New Roman" w:hAnsi="Times New Roman" w:cs="Times New Roman"/>
          <w:szCs w:val="24"/>
          <w:lang w:eastAsia="zh-CN"/>
        </w:rPr>
        <w:t>)</w:t>
      </w:r>
      <w:r w:rsidRPr="00826953">
        <w:rPr>
          <w:rFonts w:ascii="Times New Roman" w:hAnsi="Times New Roman" w:cs="Times New Roman"/>
          <w:szCs w:val="24"/>
        </w:rPr>
        <w:t xml:space="preserve"> could be a typical diagnose-based operation mode</w:t>
      </w:r>
      <w:r w:rsidRPr="00826953">
        <w:rPr>
          <w:rFonts w:ascii="Times New Roman" w:hAnsi="Times New Roman" w:cs="Times New Roman"/>
          <w:szCs w:val="24"/>
          <w:lang w:eastAsia="zh-CN"/>
        </w:rPr>
        <w:t xml:space="preserve"> (see figure 2)</w:t>
      </w:r>
      <w:r w:rsidRPr="00826953">
        <w:rPr>
          <w:rFonts w:ascii="Times New Roman" w:hAnsi="Times New Roman" w:cs="Times New Roman"/>
          <w:szCs w:val="24"/>
        </w:rPr>
        <w:t xml:space="preserve">. The detailed process of </w:t>
      </w:r>
      <w:r w:rsidRPr="00826953">
        <w:rPr>
          <w:rFonts w:ascii="Times New Roman" w:hAnsi="Times New Roman" w:cs="Times New Roman"/>
          <w:szCs w:val="24"/>
          <w:lang w:eastAsia="zh-CN"/>
        </w:rPr>
        <w:t xml:space="preserve">“Mo </w:t>
      </w:r>
      <w:proofErr w:type="spellStart"/>
      <w:r w:rsidRPr="00826953">
        <w:rPr>
          <w:rFonts w:ascii="Times New Roman" w:hAnsi="Times New Roman" w:cs="Times New Roman"/>
          <w:szCs w:val="24"/>
          <w:lang w:eastAsia="zh-CN"/>
        </w:rPr>
        <w:t>Ke</w:t>
      </w:r>
      <w:proofErr w:type="spellEnd"/>
      <w:r w:rsidRPr="00826953">
        <w:rPr>
          <w:rFonts w:ascii="Times New Roman" w:hAnsi="Times New Roman" w:cs="Times New Roman"/>
          <w:szCs w:val="24"/>
          <w:lang w:eastAsia="zh-CN"/>
        </w:rPr>
        <w:t>”</w:t>
      </w:r>
      <w:r w:rsidRPr="00826953">
        <w:rPr>
          <w:rFonts w:ascii="Times New Roman" w:hAnsi="Times New Roman" w:cs="Times New Roman"/>
          <w:szCs w:val="24"/>
        </w:rPr>
        <w:t xml:space="preserve"> is: (1) a teacher communicates in TRG about a problem rising from her teaching practice; (2) with the help of colleagues, the teacher gets the preliminary problem solving programs; (3) the teacher applies the program into reality; (4) with the carried out results, the teacher reports and discusses with his colleagues again; (5) they diagnose the result and make a new improved program; (6) the teacher carries out the new programs in practice… There is no ending until the problem solved. During the process of diagnose-based activities, what TRG focuses most are the problems raising from teaching, the object is finding the reasons and the methods for the problem, and getting reflective ideas in the end.</w:t>
      </w:r>
    </w:p>
    <w:p w14:paraId="2891C18A" w14:textId="77777777" w:rsidR="00826953" w:rsidRDefault="00CB028E" w:rsidP="00826953">
      <w:pPr>
        <w:pStyle w:val="ICMENormal"/>
        <w:jc w:val="center"/>
        <w:rPr>
          <w:rFonts w:ascii="Times New Roman" w:hAnsi="Times New Roman" w:cs="Times New Roman"/>
          <w:szCs w:val="24"/>
          <w:lang w:eastAsia="zh-CN"/>
        </w:rPr>
      </w:pPr>
      <w:r w:rsidRPr="00826953">
        <w:rPr>
          <w:rFonts w:ascii="Times New Roman" w:hAnsi="Times New Roman" w:cs="Times New Roman"/>
          <w:noProof/>
          <w:szCs w:val="24"/>
          <w:lang w:val="fr-FR" w:eastAsia="fr-FR"/>
        </w:rPr>
        <w:drawing>
          <wp:inline distT="0" distB="0" distL="0" distR="0" wp14:anchorId="52684C34" wp14:editId="13CC2B66">
            <wp:extent cx="3478864" cy="1011102"/>
            <wp:effectExtent l="0" t="0" r="1270" b="50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2775" cy="1012239"/>
                    </a:xfrm>
                    <a:prstGeom prst="rect">
                      <a:avLst/>
                    </a:prstGeom>
                    <a:noFill/>
                    <a:ln>
                      <a:noFill/>
                    </a:ln>
                  </pic:spPr>
                </pic:pic>
              </a:graphicData>
            </a:graphic>
          </wp:inline>
        </w:drawing>
      </w:r>
    </w:p>
    <w:p w14:paraId="66E3F62F" w14:textId="7ABA92D6" w:rsidR="00CB028E" w:rsidRPr="00826953" w:rsidRDefault="00CB028E" w:rsidP="00826953">
      <w:pPr>
        <w:pStyle w:val="ICMENormal"/>
        <w:jc w:val="center"/>
        <w:rPr>
          <w:rFonts w:ascii="Times New Roman" w:hAnsi="Times New Roman" w:cs="Times New Roman"/>
          <w:szCs w:val="24"/>
        </w:rPr>
      </w:pPr>
      <w:r w:rsidRPr="00826953">
        <w:rPr>
          <w:rFonts w:ascii="Times New Roman" w:hAnsi="Times New Roman" w:cs="Times New Roman"/>
          <w:szCs w:val="24"/>
        </w:rPr>
        <w:t xml:space="preserve">Figure </w:t>
      </w:r>
      <w:r w:rsidRPr="00826953">
        <w:rPr>
          <w:rFonts w:ascii="Times New Roman" w:hAnsi="Times New Roman" w:cs="Times New Roman"/>
          <w:szCs w:val="24"/>
          <w:lang w:eastAsia="zh-CN"/>
        </w:rPr>
        <w:t>2.</w:t>
      </w:r>
      <w:r w:rsidRPr="00826953">
        <w:rPr>
          <w:rFonts w:ascii="Times New Roman" w:hAnsi="Times New Roman" w:cs="Times New Roman"/>
          <w:szCs w:val="24"/>
        </w:rPr>
        <w:t xml:space="preserve"> Operation mode of diagnose-based activity</w:t>
      </w:r>
      <w:r w:rsidR="00797C95" w:rsidRPr="00826953">
        <w:rPr>
          <w:rFonts w:ascii="Times New Roman" w:hAnsi="Times New Roman" w:cs="Times New Roman"/>
          <w:szCs w:val="24"/>
          <w:lang w:eastAsia="zh-CN"/>
        </w:rPr>
        <w:t xml:space="preserve"> (</w:t>
      </w:r>
      <w:r w:rsidR="00797C95" w:rsidRPr="00826953">
        <w:rPr>
          <w:rFonts w:ascii="Times New Roman" w:hAnsi="Times New Roman" w:cs="Times New Roman"/>
          <w:szCs w:val="24"/>
        </w:rPr>
        <w:t>Hu, Wang, 2014</w:t>
      </w:r>
      <w:r w:rsidR="00797C95" w:rsidRPr="00826953">
        <w:rPr>
          <w:rFonts w:ascii="Times New Roman" w:hAnsi="Times New Roman" w:cs="Times New Roman"/>
          <w:szCs w:val="24"/>
          <w:lang w:eastAsia="zh-CN"/>
        </w:rPr>
        <w:t>, P249</w:t>
      </w:r>
      <w:r w:rsidR="00797C95" w:rsidRPr="00826953">
        <w:rPr>
          <w:rFonts w:ascii="Times New Roman" w:hAnsi="Times New Roman" w:cs="Times New Roman"/>
          <w:szCs w:val="24"/>
        </w:rPr>
        <w:t>)</w:t>
      </w:r>
    </w:p>
    <w:p w14:paraId="1E4E0532" w14:textId="21E8E13C" w:rsidR="003B14FD" w:rsidRPr="00826953" w:rsidRDefault="00CB028E" w:rsidP="00694924">
      <w:pPr>
        <w:pStyle w:val="ICMENormal"/>
        <w:rPr>
          <w:rFonts w:ascii="Times New Roman" w:hAnsi="Times New Roman" w:cs="Times New Roman"/>
          <w:lang w:val="en-GB" w:eastAsia="zh-CN"/>
        </w:rPr>
      </w:pPr>
      <w:r w:rsidRPr="00826953">
        <w:rPr>
          <w:rFonts w:ascii="Times New Roman" w:hAnsi="Times New Roman" w:cs="Times New Roman"/>
          <w:lang w:val="en-GB" w:eastAsia="zh-CN"/>
        </w:rPr>
        <w:t>Such c</w:t>
      </w:r>
      <w:r w:rsidR="00F32EC1" w:rsidRPr="00826953">
        <w:rPr>
          <w:rFonts w:ascii="Times New Roman" w:hAnsi="Times New Roman" w:cs="Times New Roman"/>
          <w:lang w:val="en-GB" w:eastAsia="zh-CN"/>
        </w:rPr>
        <w:t xml:space="preserve">ollective </w:t>
      </w:r>
      <w:r w:rsidRPr="00826953">
        <w:rPr>
          <w:rFonts w:ascii="Times New Roman" w:hAnsi="Times New Roman" w:cs="Times New Roman"/>
          <w:lang w:val="en-GB" w:eastAsia="zh-CN"/>
        </w:rPr>
        <w:t>activitie</w:t>
      </w:r>
      <w:r w:rsidR="00121D0B" w:rsidRPr="00826953">
        <w:rPr>
          <w:rFonts w:ascii="Times New Roman" w:hAnsi="Times New Roman" w:cs="Times New Roman"/>
          <w:lang w:val="en-GB" w:eastAsia="zh-CN"/>
        </w:rPr>
        <w:t>s benefit</w:t>
      </w:r>
      <w:r w:rsidR="00F32EC1" w:rsidRPr="00826953">
        <w:rPr>
          <w:rFonts w:ascii="Times New Roman" w:hAnsi="Times New Roman" w:cs="Times New Roman"/>
          <w:lang w:val="en-GB" w:eastAsia="zh-CN"/>
        </w:rPr>
        <w:t xml:space="preserve"> teacher professional development </w:t>
      </w:r>
      <w:r w:rsidR="00121D0B" w:rsidRPr="00826953">
        <w:rPr>
          <w:rFonts w:ascii="Times New Roman" w:hAnsi="Times New Roman" w:cs="Times New Roman"/>
          <w:lang w:val="en-GB" w:eastAsia="zh-CN"/>
        </w:rPr>
        <w:t>through</w:t>
      </w:r>
      <w:r w:rsidR="00F32EC1" w:rsidRPr="00826953">
        <w:rPr>
          <w:rFonts w:ascii="Times New Roman" w:hAnsi="Times New Roman" w:cs="Times New Roman"/>
          <w:lang w:val="en-GB" w:eastAsia="zh-CN"/>
        </w:rPr>
        <w:t xml:space="preserve"> (1) </w:t>
      </w:r>
      <w:r w:rsidR="00797C95" w:rsidRPr="00826953">
        <w:rPr>
          <w:rFonts w:ascii="Times New Roman" w:hAnsi="Times New Roman" w:cs="Times New Roman"/>
          <w:lang w:val="en-GB" w:eastAsia="zh-CN"/>
        </w:rPr>
        <w:t>bring</w:t>
      </w:r>
      <w:r w:rsidR="00121D0B" w:rsidRPr="00826953">
        <w:rPr>
          <w:rFonts w:ascii="Times New Roman" w:hAnsi="Times New Roman" w:cs="Times New Roman"/>
          <w:lang w:val="en-GB" w:eastAsia="zh-CN"/>
        </w:rPr>
        <w:t>ing individual teacher</w:t>
      </w:r>
      <w:r w:rsidR="00F32EC1" w:rsidRPr="00826953">
        <w:rPr>
          <w:rFonts w:ascii="Times New Roman" w:hAnsi="Times New Roman" w:cs="Times New Roman"/>
          <w:lang w:val="en-GB" w:eastAsia="zh-CN"/>
        </w:rPr>
        <w:t xml:space="preserve"> </w:t>
      </w:r>
      <w:r w:rsidR="00797C95" w:rsidRPr="00826953">
        <w:rPr>
          <w:rFonts w:ascii="Times New Roman" w:hAnsi="Times New Roman" w:cs="Times New Roman"/>
          <w:lang w:val="en-GB" w:eastAsia="zh-CN"/>
        </w:rPr>
        <w:t>multi-perspectives</w:t>
      </w:r>
      <w:r w:rsidR="00121D0B" w:rsidRPr="00826953">
        <w:rPr>
          <w:rFonts w:ascii="Times New Roman" w:hAnsi="Times New Roman" w:cs="Times New Roman"/>
          <w:lang w:val="en-GB" w:eastAsia="zh-CN"/>
        </w:rPr>
        <w:t xml:space="preserve"> via brainstorms on the same issue in collective activities; and </w:t>
      </w:r>
      <w:r w:rsidR="00F32EC1" w:rsidRPr="00826953">
        <w:rPr>
          <w:rFonts w:ascii="Times New Roman" w:hAnsi="Times New Roman" w:cs="Times New Roman"/>
          <w:lang w:val="en-GB" w:eastAsia="zh-CN"/>
        </w:rPr>
        <w:t>(2)</w:t>
      </w:r>
      <w:r w:rsidR="00121D0B" w:rsidRPr="00826953">
        <w:rPr>
          <w:rFonts w:ascii="Times New Roman" w:hAnsi="Times New Roman" w:cs="Times New Roman"/>
          <w:lang w:val="en-GB" w:eastAsia="zh-CN"/>
        </w:rPr>
        <w:t xml:space="preserve"> interactions among diverse</w:t>
      </w:r>
      <w:r w:rsidR="003B14FD" w:rsidRPr="00826953">
        <w:rPr>
          <w:rFonts w:ascii="Times New Roman" w:hAnsi="Times New Roman" w:cs="Times New Roman"/>
          <w:lang w:val="en-GB" w:eastAsia="zh-CN"/>
        </w:rPr>
        <w:t xml:space="preserve"> individuals generate rich teaching resources, as well as collective knowledge, such as lesson plans, teaching ideas or methods; last but most importantly, collective activities provide lots of opportunities for teachers’ reflection on both their own and other’ experiences. The importance of reflection has already argued in Posner’s formula (1989): Growth=experience + </w:t>
      </w:r>
      <w:r w:rsidR="001D415B" w:rsidRPr="00826953">
        <w:rPr>
          <w:rFonts w:ascii="Times New Roman" w:hAnsi="Times New Roman" w:cs="Times New Roman"/>
          <w:lang w:val="en-GB" w:eastAsia="zh-CN"/>
        </w:rPr>
        <w:t>reflection</w:t>
      </w:r>
      <w:r w:rsidR="003B14FD" w:rsidRPr="00826953">
        <w:rPr>
          <w:rFonts w:ascii="Times New Roman" w:hAnsi="Times New Roman" w:cs="Times New Roman"/>
          <w:lang w:val="en-GB" w:eastAsia="zh-CN"/>
        </w:rPr>
        <w:t>.</w:t>
      </w:r>
    </w:p>
    <w:p w14:paraId="7E35FEC7" w14:textId="77777777" w:rsidR="00D57920" w:rsidRPr="00826953" w:rsidRDefault="00C91A38" w:rsidP="00C91A38">
      <w:pPr>
        <w:pStyle w:val="ICMENormal"/>
        <w:rPr>
          <w:rFonts w:ascii="Times New Roman" w:hAnsi="Times New Roman" w:cs="Times New Roman"/>
          <w:lang w:val="en-GB" w:eastAsia="zh-CN"/>
        </w:rPr>
      </w:pPr>
      <w:r w:rsidRPr="00826953">
        <w:rPr>
          <w:rFonts w:ascii="Times New Roman" w:hAnsi="Times New Roman" w:cs="Times New Roman"/>
          <w:lang w:val="en-GB" w:eastAsia="zh-CN"/>
        </w:rPr>
        <w:lastRenderedPageBreak/>
        <w:t xml:space="preserve">However, “teaching research” does </w:t>
      </w:r>
      <w:r w:rsidR="00121D0B" w:rsidRPr="00826953">
        <w:rPr>
          <w:rFonts w:ascii="Times New Roman" w:hAnsi="Times New Roman" w:cs="Times New Roman"/>
          <w:lang w:val="en-GB" w:eastAsia="zh-CN"/>
        </w:rPr>
        <w:t xml:space="preserve">equal </w:t>
      </w:r>
      <w:r w:rsidRPr="00826953">
        <w:rPr>
          <w:rFonts w:ascii="Times New Roman" w:hAnsi="Times New Roman" w:cs="Times New Roman"/>
          <w:lang w:val="en-GB" w:eastAsia="zh-CN"/>
        </w:rPr>
        <w:t>“research in teaching”</w:t>
      </w:r>
      <w:r w:rsidR="00D57920" w:rsidRPr="00826953">
        <w:rPr>
          <w:rFonts w:ascii="Times New Roman" w:hAnsi="Times New Roman" w:cs="Times New Roman"/>
          <w:lang w:val="en-GB" w:eastAsia="zh-CN"/>
        </w:rPr>
        <w:t xml:space="preserve">. </w:t>
      </w:r>
      <w:r w:rsidRPr="00826953">
        <w:rPr>
          <w:rFonts w:ascii="Times New Roman" w:hAnsi="Times New Roman" w:cs="Times New Roman"/>
          <w:lang w:val="en-GB" w:eastAsia="zh-CN"/>
        </w:rPr>
        <w:t>Mao (2013)</w:t>
      </w:r>
      <w:r w:rsidR="00230CD2" w:rsidRPr="00826953">
        <w:rPr>
          <w:rFonts w:ascii="Times New Roman" w:hAnsi="Times New Roman" w:cs="Times New Roman"/>
          <w:lang w:val="en-GB" w:eastAsia="zh-CN"/>
        </w:rPr>
        <w:t xml:space="preserve"> reflected the “research” component of TRG: “Overall, the main job of TRG is not research, but </w:t>
      </w:r>
      <w:r w:rsidR="00121D0B" w:rsidRPr="00826953">
        <w:rPr>
          <w:rFonts w:ascii="Times New Roman" w:hAnsi="Times New Roman" w:cs="Times New Roman"/>
          <w:lang w:val="en-GB" w:eastAsia="zh-CN"/>
        </w:rPr>
        <w:t xml:space="preserve">more like </w:t>
      </w:r>
      <w:r w:rsidR="00230CD2" w:rsidRPr="00826953">
        <w:rPr>
          <w:rFonts w:ascii="Times New Roman" w:hAnsi="Times New Roman" w:cs="Times New Roman"/>
          <w:lang w:val="en-GB" w:eastAsia="zh-CN"/>
        </w:rPr>
        <w:t>collective</w:t>
      </w:r>
      <w:r w:rsidRPr="00826953">
        <w:rPr>
          <w:rFonts w:ascii="Times New Roman" w:hAnsi="Times New Roman" w:cs="Times New Roman"/>
          <w:lang w:val="en-GB" w:eastAsia="zh-CN"/>
        </w:rPr>
        <w:t xml:space="preserve"> lesson preparation</w:t>
      </w:r>
      <w:r w:rsidR="00230CD2" w:rsidRPr="00826953">
        <w:rPr>
          <w:rFonts w:ascii="Times New Roman" w:hAnsi="Times New Roman" w:cs="Times New Roman"/>
          <w:lang w:val="en-GB" w:eastAsia="zh-CN"/>
        </w:rPr>
        <w:t>” (Mao, 2013)</w:t>
      </w:r>
      <w:r w:rsidRPr="00826953">
        <w:rPr>
          <w:rFonts w:ascii="Times New Roman" w:hAnsi="Times New Roman" w:cs="Times New Roman"/>
          <w:lang w:val="en-GB" w:eastAsia="zh-CN"/>
        </w:rPr>
        <w:t>. A visible proof is that in</w:t>
      </w:r>
      <w:r w:rsidR="00230CD2" w:rsidRPr="00826953">
        <w:rPr>
          <w:rFonts w:ascii="Times New Roman" w:hAnsi="Times New Roman" w:cs="Times New Roman"/>
          <w:lang w:val="en-GB" w:eastAsia="zh-CN"/>
        </w:rPr>
        <w:t xml:space="preserve"> some schools</w:t>
      </w:r>
      <w:r w:rsidRPr="00826953">
        <w:rPr>
          <w:rFonts w:ascii="Times New Roman" w:hAnsi="Times New Roman" w:cs="Times New Roman"/>
          <w:lang w:val="en-GB" w:eastAsia="zh-CN"/>
        </w:rPr>
        <w:t>,</w:t>
      </w:r>
      <w:r w:rsidR="00230CD2" w:rsidRPr="00826953">
        <w:rPr>
          <w:rFonts w:ascii="Times New Roman" w:hAnsi="Times New Roman" w:cs="Times New Roman"/>
          <w:lang w:val="en-GB" w:eastAsia="zh-CN"/>
        </w:rPr>
        <w:t xml:space="preserve"> extra “Research Group” </w:t>
      </w:r>
      <w:r w:rsidRPr="00826953">
        <w:rPr>
          <w:rFonts w:ascii="Times New Roman" w:hAnsi="Times New Roman" w:cs="Times New Roman"/>
          <w:lang w:val="en-GB" w:eastAsia="zh-CN"/>
        </w:rPr>
        <w:t xml:space="preserve">has been set up </w:t>
      </w:r>
      <w:r w:rsidR="00230CD2" w:rsidRPr="00826953">
        <w:rPr>
          <w:rFonts w:ascii="Times New Roman" w:hAnsi="Times New Roman" w:cs="Times New Roman"/>
          <w:lang w:val="en-GB" w:eastAsia="zh-CN"/>
        </w:rPr>
        <w:t>to conduct some projects or researches particularly.</w:t>
      </w:r>
      <w:r w:rsidRPr="00826953">
        <w:rPr>
          <w:rFonts w:ascii="Times New Roman" w:hAnsi="Times New Roman" w:cs="Times New Roman"/>
          <w:lang w:val="en-GB" w:eastAsia="zh-CN"/>
        </w:rPr>
        <w:t xml:space="preserve"> Generally, the issues of the projects can come from teachers’ teaching practice, or some sub-projects of the universities. </w:t>
      </w:r>
      <w:bookmarkEnd w:id="1"/>
      <w:bookmarkEnd w:id="2"/>
    </w:p>
    <w:p w14:paraId="2BB06D8D" w14:textId="64BB3DFD" w:rsidR="00136B6B" w:rsidRPr="00826953" w:rsidRDefault="00D57920" w:rsidP="00C91A38">
      <w:pPr>
        <w:pStyle w:val="ICMENormal"/>
        <w:rPr>
          <w:rFonts w:ascii="Times New Roman" w:hAnsi="Times New Roman" w:cs="Times New Roman"/>
          <w:lang w:val="en-GB" w:eastAsia="zh-CN"/>
        </w:rPr>
      </w:pPr>
      <w:r w:rsidRPr="00826953">
        <w:rPr>
          <w:rFonts w:ascii="Times New Roman" w:hAnsi="Times New Roman" w:cs="Times New Roman"/>
          <w:lang w:val="en-GB" w:eastAsia="zh-CN"/>
        </w:rPr>
        <w:t>Anyway, no matter TRG or its variant groups/collectives, is absolutely a hub connecting teaching and research, as well as practice and theory, teachers and researchers, which provides a window to see through teachers’ expertise from their interactions in those collectives. This is the original idea for the author’s PhD research</w:t>
      </w:r>
      <w:r w:rsidRPr="00826953">
        <w:rPr>
          <w:rFonts w:ascii="Times New Roman" w:hAnsi="Times New Roman" w:cs="Times New Roman"/>
          <w:lang w:val="en-GB" w:eastAsia="zh-CN"/>
        </w:rPr>
        <w:t>，</w:t>
      </w:r>
      <w:r w:rsidRPr="00826953">
        <w:rPr>
          <w:rFonts w:ascii="Times New Roman" w:hAnsi="Times New Roman" w:cs="Times New Roman"/>
          <w:lang w:val="en-GB" w:eastAsia="zh-CN"/>
        </w:rPr>
        <w:t xml:space="preserve"> which is a China-France comparative case study on </w:t>
      </w:r>
      <w:r w:rsidR="00175354" w:rsidRPr="00826953">
        <w:rPr>
          <w:rFonts w:ascii="Times New Roman" w:hAnsi="Times New Roman" w:cs="Times New Roman"/>
          <w:lang w:val="en-GB" w:eastAsia="zh-CN"/>
        </w:rPr>
        <w:t xml:space="preserve">two </w:t>
      </w:r>
      <w:r w:rsidRPr="00826953">
        <w:rPr>
          <w:rFonts w:ascii="Times New Roman" w:hAnsi="Times New Roman" w:cs="Times New Roman"/>
          <w:lang w:val="en-GB" w:eastAsia="zh-CN"/>
        </w:rPr>
        <w:t xml:space="preserve">math teachers’ </w:t>
      </w:r>
      <w:proofErr w:type="spellStart"/>
      <w:r w:rsidRPr="00826953">
        <w:rPr>
          <w:rFonts w:ascii="Times New Roman" w:hAnsi="Times New Roman" w:cs="Times New Roman"/>
          <w:lang w:val="en-GB" w:eastAsia="zh-CN"/>
        </w:rPr>
        <w:t>documentational</w:t>
      </w:r>
      <w:proofErr w:type="spellEnd"/>
      <w:r w:rsidRPr="00826953">
        <w:rPr>
          <w:rFonts w:ascii="Times New Roman" w:hAnsi="Times New Roman" w:cs="Times New Roman"/>
          <w:lang w:val="en-GB" w:eastAsia="zh-CN"/>
        </w:rPr>
        <w:t xml:space="preserve"> expertise seen through their resource work in collectives, namely TRG in China, and </w:t>
      </w:r>
      <w:bookmarkStart w:id="9" w:name="OLE_LINK91"/>
      <w:bookmarkStart w:id="10" w:name="OLE_LINK92"/>
      <w:r w:rsidRPr="00826953">
        <w:rPr>
          <w:rFonts w:ascii="Times New Roman" w:hAnsi="Times New Roman" w:cs="Times New Roman"/>
          <w:lang w:val="en-GB" w:eastAsia="zh-CN"/>
        </w:rPr>
        <w:t>L</w:t>
      </w:r>
      <w:r w:rsidRPr="00E84567">
        <w:rPr>
          <w:rFonts w:ascii="Times New Roman" w:hAnsi="Times New Roman" w:cs="Times New Roman"/>
          <w:lang w:eastAsia="zh-CN"/>
        </w:rPr>
        <w:t>éA</w:t>
      </w:r>
      <w:bookmarkEnd w:id="9"/>
      <w:bookmarkEnd w:id="10"/>
      <w:r w:rsidRPr="00E84567">
        <w:rPr>
          <w:rFonts w:ascii="Times New Roman" w:hAnsi="Times New Roman" w:cs="Times New Roman"/>
          <w:lang w:eastAsia="zh-CN"/>
        </w:rPr>
        <w:t xml:space="preserve"> in France</w:t>
      </w:r>
      <w:r w:rsidRPr="00826953">
        <w:rPr>
          <w:rFonts w:ascii="Times New Roman" w:hAnsi="Times New Roman" w:cs="Times New Roman"/>
          <w:lang w:val="en-GB" w:eastAsia="zh-CN"/>
        </w:rPr>
        <w:t>. A pilot study on 3 expert teachers from a same math TRG in a high school</w:t>
      </w:r>
      <w:r w:rsidR="00175354" w:rsidRPr="00826953">
        <w:rPr>
          <w:rFonts w:ascii="Times New Roman" w:hAnsi="Times New Roman" w:cs="Times New Roman"/>
          <w:lang w:val="en-GB" w:eastAsia="zh-CN"/>
        </w:rPr>
        <w:t xml:space="preserve"> in China</w:t>
      </w:r>
      <w:r w:rsidRPr="00826953">
        <w:rPr>
          <w:rFonts w:ascii="Times New Roman" w:hAnsi="Times New Roman" w:cs="Times New Roman"/>
          <w:lang w:val="en-GB" w:eastAsia="zh-CN"/>
        </w:rPr>
        <w:t xml:space="preserve"> has shown their diverse expertise</w:t>
      </w:r>
      <w:r w:rsidR="00175354" w:rsidRPr="00826953">
        <w:rPr>
          <w:rFonts w:ascii="Times New Roman" w:hAnsi="Times New Roman" w:cs="Times New Roman"/>
          <w:lang w:val="en-GB" w:eastAsia="zh-CN"/>
        </w:rPr>
        <w:t xml:space="preserve"> in the collective (Pepin et al. submitted). Moreover, a preliminary comparative analysis between TRG and L</w:t>
      </w:r>
      <w:r w:rsidR="00175354" w:rsidRPr="00E84567">
        <w:rPr>
          <w:rFonts w:ascii="Times New Roman" w:hAnsi="Times New Roman" w:cs="Times New Roman"/>
          <w:lang w:eastAsia="zh-CN"/>
        </w:rPr>
        <w:t>éA</w:t>
      </w:r>
      <w:r w:rsidR="00175354" w:rsidRPr="00826953">
        <w:rPr>
          <w:rFonts w:ascii="Times New Roman" w:hAnsi="Times New Roman" w:cs="Times New Roman"/>
          <w:lang w:val="en-GB" w:eastAsia="zh-CN"/>
        </w:rPr>
        <w:t xml:space="preserve"> </w:t>
      </w:r>
      <w:r w:rsidRPr="00826953">
        <w:rPr>
          <w:rFonts w:ascii="Times New Roman" w:hAnsi="Times New Roman" w:cs="Times New Roman"/>
          <w:lang w:val="en-GB" w:eastAsia="zh-CN"/>
        </w:rPr>
        <w:t xml:space="preserve">has been </w:t>
      </w:r>
      <w:r w:rsidR="00175354" w:rsidRPr="00826953">
        <w:rPr>
          <w:rFonts w:ascii="Times New Roman" w:hAnsi="Times New Roman" w:cs="Times New Roman"/>
          <w:lang w:val="en-GB" w:eastAsia="zh-CN"/>
        </w:rPr>
        <w:t xml:space="preserve">accepted by </w:t>
      </w:r>
      <w:r w:rsidRPr="00826953">
        <w:rPr>
          <w:rFonts w:ascii="Times New Roman" w:hAnsi="Times New Roman" w:cs="Times New Roman"/>
          <w:lang w:val="en-GB" w:eastAsia="zh-CN"/>
        </w:rPr>
        <w:t>ICME 13</w:t>
      </w:r>
      <w:r w:rsidR="00175354" w:rsidRPr="00826953">
        <w:rPr>
          <w:rFonts w:ascii="Times New Roman" w:hAnsi="Times New Roman" w:cs="Times New Roman"/>
          <w:lang w:val="en-GB" w:eastAsia="zh-CN"/>
        </w:rPr>
        <w:t xml:space="preserve"> (Wang, communication accepted).</w:t>
      </w:r>
    </w:p>
    <w:p w14:paraId="5A070941" w14:textId="1204C537" w:rsidR="00720574" w:rsidRPr="00826953" w:rsidRDefault="003812CF">
      <w:pPr>
        <w:rPr>
          <w:rFonts w:ascii="Times New Roman" w:hAnsi="Times New Roman" w:cs="Times New Roman"/>
          <w:b/>
        </w:rPr>
      </w:pPr>
      <w:r w:rsidRPr="00826953">
        <w:rPr>
          <w:rFonts w:ascii="Times New Roman" w:hAnsi="Times New Roman" w:cs="Times New Roman"/>
          <w:b/>
        </w:rPr>
        <w:t>Reference:</w:t>
      </w:r>
    </w:p>
    <w:p w14:paraId="604A814E" w14:textId="77777777" w:rsidR="00175354" w:rsidRPr="00826953" w:rsidRDefault="00CB028E" w:rsidP="00175354">
      <w:pPr>
        <w:pStyle w:val="ICMEReferences"/>
        <w:rPr>
          <w:rFonts w:ascii="Times New Roman" w:hAnsi="Times New Roman" w:cs="Times New Roman"/>
          <w:szCs w:val="22"/>
          <w:lang w:eastAsia="zh-CN"/>
        </w:rPr>
      </w:pPr>
      <w:r w:rsidRPr="00826953">
        <w:rPr>
          <w:rFonts w:ascii="Times New Roman" w:hAnsi="Times New Roman" w:cs="Times New Roman"/>
          <w:szCs w:val="22"/>
        </w:rPr>
        <w:t xml:space="preserve">Hu, H., &amp; Wang, J. (2014). </w:t>
      </w:r>
      <w:r w:rsidRPr="00826953">
        <w:rPr>
          <w:rFonts w:ascii="Times New Roman" w:hAnsi="Times New Roman" w:cs="Times New Roman"/>
          <w:i/>
          <w:szCs w:val="22"/>
        </w:rPr>
        <w:t>Teachers` professional development.</w:t>
      </w:r>
      <w:r w:rsidRPr="00826953">
        <w:rPr>
          <w:rFonts w:ascii="Times New Roman" w:hAnsi="Times New Roman" w:cs="Times New Roman"/>
          <w:szCs w:val="22"/>
        </w:rPr>
        <w:t xml:space="preserve"> Shanghai: East China Normal University Press. </w:t>
      </w:r>
    </w:p>
    <w:p w14:paraId="775436CF" w14:textId="254F73B1" w:rsidR="001D415B" w:rsidRPr="00826953" w:rsidRDefault="003812CF" w:rsidP="00175354">
      <w:pPr>
        <w:pStyle w:val="ICMEReferences"/>
        <w:rPr>
          <w:rFonts w:ascii="Times New Roman" w:hAnsi="Times New Roman" w:cs="Times New Roman"/>
          <w:szCs w:val="22"/>
          <w:lang w:eastAsia="zh-CN"/>
        </w:rPr>
      </w:pPr>
      <w:r w:rsidRPr="00826953">
        <w:rPr>
          <w:rFonts w:ascii="Times New Roman" w:hAnsi="Times New Roman" w:cs="Times New Roman"/>
          <w:szCs w:val="22"/>
        </w:rPr>
        <w:t xml:space="preserve">Li, Y. &amp; Huang, R. (2013). </w:t>
      </w:r>
      <w:r w:rsidRPr="00826953">
        <w:rPr>
          <w:rFonts w:ascii="Times New Roman" w:hAnsi="Times New Roman" w:cs="Times New Roman"/>
          <w:i/>
          <w:szCs w:val="22"/>
        </w:rPr>
        <w:t>How Chinese teach mathematics and improve teaching.</w:t>
      </w:r>
      <w:r w:rsidRPr="00826953">
        <w:rPr>
          <w:rFonts w:ascii="Times New Roman" w:hAnsi="Times New Roman" w:cs="Times New Roman"/>
          <w:szCs w:val="22"/>
        </w:rPr>
        <w:t xml:space="preserve"> New York.</w:t>
      </w:r>
    </w:p>
    <w:p w14:paraId="685175C9" w14:textId="74C7A3A0" w:rsidR="00EB78FA" w:rsidRPr="00826953" w:rsidRDefault="00EB78FA" w:rsidP="001D415B">
      <w:pPr>
        <w:pStyle w:val="ICMEReferences"/>
        <w:rPr>
          <w:rFonts w:ascii="Times New Roman" w:hAnsi="Times New Roman" w:cs="Times New Roman"/>
          <w:lang w:eastAsia="zh-CN"/>
        </w:rPr>
      </w:pPr>
      <w:r w:rsidRPr="00826953">
        <w:rPr>
          <w:rFonts w:ascii="Times New Roman" w:hAnsi="Times New Roman" w:cs="Times New Roman"/>
          <w:lang w:eastAsia="zh-CN"/>
        </w:rPr>
        <w:t xml:space="preserve">Mao, Q. (2010). </w:t>
      </w:r>
      <w:r w:rsidRPr="00826953">
        <w:rPr>
          <w:rFonts w:ascii="Times New Roman" w:hAnsi="Times New Roman" w:cs="Times New Roman"/>
          <w:i/>
          <w:lang w:eastAsia="zh-CN"/>
        </w:rPr>
        <w:t>On dynamics of teachers’ productive learning: an approach of socio-cultural and activity theory</w:t>
      </w:r>
      <w:r w:rsidRPr="00826953">
        <w:rPr>
          <w:rFonts w:ascii="Times New Roman" w:hAnsi="Times New Roman" w:cs="Times New Roman"/>
          <w:lang w:eastAsia="zh-CN"/>
        </w:rPr>
        <w:t>. East China Normal University.</w:t>
      </w:r>
    </w:p>
    <w:p w14:paraId="4A83268D" w14:textId="5A635DFA" w:rsidR="00136B6B" w:rsidRPr="00826953" w:rsidRDefault="00136B6B" w:rsidP="00136B6B">
      <w:pPr>
        <w:pStyle w:val="ICMEReferences"/>
        <w:rPr>
          <w:rFonts w:ascii="Times New Roman" w:hAnsi="Times New Roman" w:cs="Times New Roman"/>
        </w:rPr>
      </w:pPr>
      <w:r w:rsidRPr="00826953">
        <w:rPr>
          <w:rFonts w:ascii="Times New Roman" w:hAnsi="Times New Roman" w:cs="Times New Roman"/>
        </w:rPr>
        <w:t xml:space="preserve">Ministry of Education. (1952). </w:t>
      </w:r>
      <w:r w:rsidRPr="00826953">
        <w:rPr>
          <w:rFonts w:ascii="Times New Roman" w:hAnsi="Times New Roman" w:cs="Times New Roman"/>
          <w:i/>
        </w:rPr>
        <w:t>Provisional R</w:t>
      </w:r>
      <w:r w:rsidR="00797C95" w:rsidRPr="00826953">
        <w:rPr>
          <w:rFonts w:ascii="Times New Roman" w:hAnsi="Times New Roman" w:cs="Times New Roman"/>
          <w:i/>
        </w:rPr>
        <w:t>egulation for Secondary Schools</w:t>
      </w:r>
      <w:r w:rsidRPr="00826953">
        <w:rPr>
          <w:rFonts w:ascii="Times New Roman" w:hAnsi="Times New Roman" w:cs="Times New Roman"/>
          <w:i/>
        </w:rPr>
        <w:t xml:space="preserve"> </w:t>
      </w:r>
      <w:r w:rsidR="00797C95" w:rsidRPr="00826953">
        <w:rPr>
          <w:rFonts w:ascii="Times New Roman" w:hAnsi="Times New Roman" w:cs="Times New Roman"/>
          <w:i/>
          <w:lang w:eastAsia="zh-CN"/>
        </w:rPr>
        <w:t>(</w:t>
      </w:r>
      <w:r w:rsidRPr="00826953">
        <w:rPr>
          <w:rFonts w:ascii="Times New Roman" w:hAnsi="Times New Roman" w:cs="Times New Roman"/>
          <w:i/>
        </w:rPr>
        <w:t>in Chinese)</w:t>
      </w:r>
      <w:r w:rsidRPr="00826953">
        <w:rPr>
          <w:rFonts w:ascii="Times New Roman" w:hAnsi="Times New Roman" w:cs="Times New Roman"/>
        </w:rPr>
        <w:t>.</w:t>
      </w:r>
      <w:bookmarkStart w:id="11" w:name="OLE_LINK17"/>
      <w:bookmarkStart w:id="12" w:name="OLE_LINK18"/>
      <w:r w:rsidRPr="00826953">
        <w:rPr>
          <w:rFonts w:ascii="Times New Roman" w:hAnsi="Times New Roman" w:cs="Times New Roman"/>
        </w:rPr>
        <w:t xml:space="preserve"> Chinese governmental document.</w:t>
      </w:r>
      <w:bookmarkEnd w:id="11"/>
      <w:bookmarkEnd w:id="12"/>
    </w:p>
    <w:p w14:paraId="246AC1F2" w14:textId="5E3CCC4C" w:rsidR="00136B6B" w:rsidRPr="00826953" w:rsidRDefault="00136B6B" w:rsidP="00136B6B">
      <w:pPr>
        <w:pStyle w:val="ICMEReferences"/>
        <w:rPr>
          <w:rFonts w:ascii="Times New Roman" w:hAnsi="Times New Roman" w:cs="Times New Roman"/>
        </w:rPr>
      </w:pPr>
      <w:r w:rsidRPr="00826953">
        <w:rPr>
          <w:rFonts w:ascii="Times New Roman" w:hAnsi="Times New Roman" w:cs="Times New Roman"/>
        </w:rPr>
        <w:t xml:space="preserve">Ministry of Education. (1957). </w:t>
      </w:r>
      <w:r w:rsidRPr="00826953">
        <w:rPr>
          <w:rFonts w:ascii="Times New Roman" w:hAnsi="Times New Roman" w:cs="Times New Roman"/>
          <w:i/>
        </w:rPr>
        <w:t xml:space="preserve">Secondary School Teaching Research Group Rulebook (draft), </w:t>
      </w:r>
      <w:r w:rsidR="00797C95" w:rsidRPr="00826953">
        <w:rPr>
          <w:rFonts w:ascii="Times New Roman" w:hAnsi="Times New Roman" w:cs="Times New Roman"/>
          <w:i/>
          <w:lang w:eastAsia="zh-CN"/>
        </w:rPr>
        <w:t>(</w:t>
      </w:r>
      <w:r w:rsidRPr="00826953">
        <w:rPr>
          <w:rFonts w:ascii="Times New Roman" w:hAnsi="Times New Roman" w:cs="Times New Roman"/>
          <w:i/>
        </w:rPr>
        <w:t>in Chinese).</w:t>
      </w:r>
      <w:r w:rsidRPr="00826953">
        <w:rPr>
          <w:rFonts w:ascii="Times New Roman" w:hAnsi="Times New Roman" w:cs="Times New Roman"/>
        </w:rPr>
        <w:t xml:space="preserve"> Chinese governmental document.</w:t>
      </w:r>
    </w:p>
    <w:p w14:paraId="2F5A1C8C" w14:textId="77777777" w:rsidR="00121D0B" w:rsidRPr="00826953" w:rsidRDefault="00136B6B" w:rsidP="00121D0B">
      <w:pPr>
        <w:pStyle w:val="ICMEReferences"/>
        <w:rPr>
          <w:rFonts w:ascii="Times New Roman" w:hAnsi="Times New Roman" w:cs="Times New Roman"/>
          <w:lang w:eastAsia="zh-CN"/>
        </w:rPr>
      </w:pPr>
      <w:r w:rsidRPr="00826953">
        <w:rPr>
          <w:rFonts w:ascii="Times New Roman" w:hAnsi="Times New Roman" w:cs="Times New Roman"/>
        </w:rPr>
        <w:t xml:space="preserve">Ministry of Education. (1990). </w:t>
      </w:r>
      <w:r w:rsidRPr="00826953">
        <w:rPr>
          <w:rFonts w:ascii="Times New Roman" w:hAnsi="Times New Roman" w:cs="Times New Roman"/>
          <w:i/>
        </w:rPr>
        <w:t>On the several Opinions of Reforming and Strengthening the work of TRGs</w:t>
      </w:r>
      <w:proofErr w:type="gramStart"/>
      <w:r w:rsidRPr="00826953">
        <w:rPr>
          <w:rFonts w:ascii="Times New Roman" w:hAnsi="Times New Roman" w:cs="Times New Roman"/>
          <w:i/>
        </w:rPr>
        <w:t>,</w:t>
      </w:r>
      <w:r w:rsidR="00797C95" w:rsidRPr="00826953">
        <w:rPr>
          <w:rFonts w:ascii="Times New Roman" w:hAnsi="Times New Roman" w:cs="Times New Roman"/>
          <w:i/>
          <w:lang w:eastAsia="zh-CN"/>
        </w:rPr>
        <w:t>(</w:t>
      </w:r>
      <w:proofErr w:type="gramEnd"/>
      <w:r w:rsidRPr="00826953">
        <w:rPr>
          <w:rFonts w:ascii="Times New Roman" w:hAnsi="Times New Roman" w:cs="Times New Roman"/>
          <w:i/>
        </w:rPr>
        <w:t xml:space="preserve"> in Chinese).</w:t>
      </w:r>
      <w:r w:rsidRPr="00826953">
        <w:rPr>
          <w:rFonts w:ascii="Times New Roman" w:hAnsi="Times New Roman" w:cs="Times New Roman"/>
        </w:rPr>
        <w:t xml:space="preserve"> Chinese governmental document.</w:t>
      </w:r>
    </w:p>
    <w:p w14:paraId="1B221A2A" w14:textId="082121D1" w:rsidR="00D57920" w:rsidRPr="00826953" w:rsidRDefault="00D57920" w:rsidP="00D57920">
      <w:pPr>
        <w:pStyle w:val="ICMEReferences"/>
        <w:rPr>
          <w:rFonts w:ascii="Times New Roman" w:hAnsi="Times New Roman" w:cs="Times New Roman"/>
          <w:lang w:val="en-GB" w:eastAsia="zh-CN"/>
        </w:rPr>
      </w:pPr>
      <w:r w:rsidRPr="00826953">
        <w:rPr>
          <w:rFonts w:ascii="Times New Roman" w:hAnsi="Times New Roman" w:cs="Times New Roman"/>
          <w:lang w:val="en-GB"/>
        </w:rPr>
        <w:t xml:space="preserve">Pepin, B., Xu, B., Trouche, L., &amp; Wang, C. (submitted). </w:t>
      </w:r>
      <w:r w:rsidRPr="00826953">
        <w:rPr>
          <w:rFonts w:ascii="Times New Roman" w:hAnsi="Times New Roman" w:cs="Times New Roman"/>
          <w:i/>
          <w:lang w:val="en-GB"/>
        </w:rPr>
        <w:t>Chinese expert teachers’ resource systems: a window into their work and expertise.</w:t>
      </w:r>
    </w:p>
    <w:p w14:paraId="3AAD0217" w14:textId="77777777" w:rsidR="00D57920" w:rsidRPr="00826953" w:rsidRDefault="003B14FD" w:rsidP="00D57920">
      <w:pPr>
        <w:pStyle w:val="ICMEReferences"/>
        <w:rPr>
          <w:rFonts w:ascii="Times New Roman" w:hAnsi="Times New Roman" w:cs="Times New Roman"/>
          <w:szCs w:val="22"/>
          <w:lang w:eastAsia="zh-CN"/>
        </w:rPr>
      </w:pPr>
      <w:r w:rsidRPr="00826953">
        <w:rPr>
          <w:rFonts w:ascii="Times New Roman" w:hAnsi="Times New Roman" w:cs="Times New Roman"/>
          <w:szCs w:val="22"/>
          <w:lang w:eastAsia="zh-CN"/>
        </w:rPr>
        <w:t xml:space="preserve">Posner, G.J. (1989). </w:t>
      </w:r>
      <w:r w:rsidRPr="00826953">
        <w:rPr>
          <w:rFonts w:ascii="Times New Roman" w:hAnsi="Times New Roman" w:cs="Times New Roman"/>
          <w:i/>
          <w:szCs w:val="22"/>
          <w:lang w:eastAsia="zh-CN"/>
        </w:rPr>
        <w:t>Field experience: Methods of Reflective Teaching</w:t>
      </w:r>
      <w:r w:rsidR="001D415B" w:rsidRPr="00826953">
        <w:rPr>
          <w:rFonts w:ascii="Times New Roman" w:hAnsi="Times New Roman" w:cs="Times New Roman"/>
          <w:szCs w:val="22"/>
          <w:lang w:eastAsia="zh-CN"/>
        </w:rPr>
        <w:t>. New York: Longman, P127.</w:t>
      </w:r>
    </w:p>
    <w:p w14:paraId="67BACE77" w14:textId="598BF4AB" w:rsidR="00D57920" w:rsidRPr="00826953" w:rsidRDefault="00D57920" w:rsidP="00D57920">
      <w:pPr>
        <w:pStyle w:val="ICMEReferences"/>
        <w:rPr>
          <w:rFonts w:ascii="Times New Roman" w:hAnsi="Times New Roman" w:cs="Times New Roman"/>
          <w:szCs w:val="22"/>
          <w:lang w:eastAsia="zh-CN"/>
        </w:rPr>
      </w:pPr>
      <w:r w:rsidRPr="00826953">
        <w:rPr>
          <w:rFonts w:ascii="Times New Roman" w:hAnsi="Times New Roman" w:cs="Times New Roman"/>
          <w:kern w:val="0"/>
          <w:szCs w:val="22"/>
        </w:rPr>
        <w:t xml:space="preserve">Wang, C. (communication accepted). </w:t>
      </w:r>
      <w:r w:rsidRPr="00826953">
        <w:rPr>
          <w:rFonts w:ascii="Times New Roman" w:hAnsi="Times New Roman" w:cs="Times New Roman"/>
          <w:i/>
          <w:iCs/>
          <w:kern w:val="0"/>
          <w:szCs w:val="22"/>
        </w:rPr>
        <w:t>Analyzing teachers' expertise, resources and collective work throughout Chinese and French windows</w:t>
      </w:r>
      <w:r w:rsidRPr="00826953">
        <w:rPr>
          <w:rFonts w:ascii="Times New Roman" w:hAnsi="Times New Roman" w:cs="Times New Roman"/>
          <w:kern w:val="0"/>
          <w:szCs w:val="22"/>
        </w:rPr>
        <w:t xml:space="preserve">. ICME-13, Hamburg, July. </w:t>
      </w:r>
    </w:p>
    <w:p w14:paraId="7DFFF74A" w14:textId="77777777" w:rsidR="00826953" w:rsidRPr="00826953" w:rsidRDefault="003812CF" w:rsidP="00826953">
      <w:pPr>
        <w:pStyle w:val="ICMEReferences"/>
        <w:rPr>
          <w:rFonts w:ascii="Times New Roman" w:hAnsi="Times New Roman" w:cs="Times New Roman"/>
          <w:sz w:val="20"/>
          <w:szCs w:val="20"/>
          <w:lang w:eastAsia="zh-CN"/>
        </w:rPr>
      </w:pPr>
      <w:r w:rsidRPr="00826953">
        <w:rPr>
          <w:rFonts w:ascii="Times New Roman" w:hAnsi="Times New Roman" w:cs="Times New Roman"/>
          <w:sz w:val="20"/>
          <w:szCs w:val="20"/>
        </w:rPr>
        <w:lastRenderedPageBreak/>
        <w:t xml:space="preserve">Wang, J. (2013) Mathematics education in China: tradition and reality. </w:t>
      </w:r>
      <w:r w:rsidR="00175354" w:rsidRPr="00826953">
        <w:rPr>
          <w:rFonts w:ascii="Times New Roman" w:hAnsi="Times New Roman" w:cs="Times New Roman"/>
          <w:sz w:val="20"/>
          <w:szCs w:val="20"/>
          <w:lang w:eastAsia="zh-CN"/>
        </w:rPr>
        <w:t xml:space="preserve">Nanjing: </w:t>
      </w:r>
      <w:r w:rsidRPr="00826953">
        <w:rPr>
          <w:rFonts w:ascii="Times New Roman" w:hAnsi="Times New Roman" w:cs="Times New Roman"/>
          <w:sz w:val="20"/>
          <w:szCs w:val="20"/>
        </w:rPr>
        <w:t>Jiangsu Education Publishing House</w:t>
      </w:r>
      <w:r w:rsidR="00175354" w:rsidRPr="00826953">
        <w:rPr>
          <w:rFonts w:ascii="Times New Roman" w:hAnsi="Times New Roman" w:cs="Times New Roman"/>
          <w:sz w:val="20"/>
          <w:szCs w:val="20"/>
          <w:lang w:eastAsia="zh-CN"/>
        </w:rPr>
        <w:t>.</w:t>
      </w:r>
    </w:p>
    <w:p w14:paraId="3466B750" w14:textId="5FBECA4A" w:rsidR="003812CF" w:rsidRPr="00826953" w:rsidRDefault="003812CF" w:rsidP="00826953">
      <w:pPr>
        <w:pStyle w:val="ICMEReferences"/>
        <w:rPr>
          <w:rFonts w:ascii="Times New Roman" w:hAnsi="Times New Roman" w:cs="Times New Roman"/>
          <w:lang w:eastAsia="zh-CN"/>
        </w:rPr>
      </w:pPr>
      <w:r w:rsidRPr="00826953">
        <w:rPr>
          <w:rFonts w:ascii="Times New Roman" w:hAnsi="Times New Roman" w:cs="Times New Roman"/>
          <w:sz w:val="20"/>
          <w:szCs w:val="20"/>
        </w:rPr>
        <w:t xml:space="preserve">Yang, X. (2010). Conception and characteristics of expert mathematics teachers in China. </w:t>
      </w:r>
      <w:r w:rsidR="00175354" w:rsidRPr="00826953">
        <w:rPr>
          <w:rFonts w:ascii="Times New Roman" w:hAnsi="Times New Roman" w:cs="Times New Roman"/>
          <w:sz w:val="20"/>
          <w:szCs w:val="20"/>
        </w:rPr>
        <w:t xml:space="preserve">New York: </w:t>
      </w:r>
      <w:r w:rsidRPr="00826953">
        <w:rPr>
          <w:rFonts w:ascii="Times New Roman" w:hAnsi="Times New Roman" w:cs="Times New Roman"/>
          <w:sz w:val="20"/>
          <w:szCs w:val="20"/>
        </w:rPr>
        <w:t>Springer.</w:t>
      </w:r>
    </w:p>
    <w:sectPr w:rsidR="003812CF" w:rsidRPr="00826953" w:rsidSect="00175354">
      <w:pgSz w:w="11900" w:h="16840"/>
      <w:pgMar w:top="1361" w:right="964" w:bottom="1361" w:left="964"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12EA3" w14:textId="77777777" w:rsidR="00D63443" w:rsidRDefault="00D63443" w:rsidP="00FE7874">
      <w:r>
        <w:separator/>
      </w:r>
    </w:p>
  </w:endnote>
  <w:endnote w:type="continuationSeparator" w:id="0">
    <w:p w14:paraId="74D6D9E8" w14:textId="77777777" w:rsidR="00D63443" w:rsidRDefault="00D63443" w:rsidP="00FE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iti SC Light">
    <w:charset w:val="50"/>
    <w:family w:val="auto"/>
    <w:pitch w:val="variable"/>
    <w:sig w:usb0="8000002F" w:usb1="080E004A" w:usb2="00000010" w:usb3="00000000" w:csb0="0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A167F" w14:textId="77777777" w:rsidR="00D63443" w:rsidRDefault="00D63443" w:rsidP="00FE7874">
      <w:r>
        <w:separator/>
      </w:r>
    </w:p>
  </w:footnote>
  <w:footnote w:type="continuationSeparator" w:id="0">
    <w:p w14:paraId="4CB4DC82" w14:textId="77777777" w:rsidR="00D63443" w:rsidRDefault="00D63443" w:rsidP="00FE7874">
      <w:r>
        <w:continuationSeparator/>
      </w:r>
    </w:p>
  </w:footnote>
  <w:footnote w:id="1">
    <w:p w14:paraId="1156D7D9" w14:textId="77777777" w:rsidR="00826953" w:rsidRDefault="006D788A">
      <w:pPr>
        <w:pStyle w:val="Notedebasdepage"/>
        <w:rPr>
          <w:rFonts w:ascii="Cambria" w:eastAsia="Times New Roman" w:hAnsi="Cambria" w:cs="Times New Roman"/>
          <w:bCs/>
          <w:iCs/>
          <w:color w:val="000000"/>
        </w:rPr>
      </w:pPr>
      <w:r>
        <w:rPr>
          <w:rStyle w:val="Appelnotedebasdep"/>
        </w:rPr>
        <w:footnoteRef/>
      </w:r>
      <w:r>
        <w:t xml:space="preserve"> </w:t>
      </w:r>
      <w:r>
        <w:rPr>
          <w:rFonts w:ascii="Cambria" w:eastAsia="Times New Roman" w:hAnsi="Cambria" w:cs="Times New Roman"/>
          <w:bCs/>
          <w:iCs/>
          <w:color w:val="000000"/>
        </w:rPr>
        <w:t xml:space="preserve">PhD student, </w:t>
      </w:r>
      <w:proofErr w:type="spellStart"/>
      <w:r>
        <w:rPr>
          <w:rFonts w:ascii="Cambria" w:eastAsia="Times New Roman" w:hAnsi="Cambria" w:cs="Times New Roman"/>
          <w:bCs/>
          <w:iCs/>
          <w:color w:val="000000"/>
        </w:rPr>
        <w:t>Ecole</w:t>
      </w:r>
      <w:proofErr w:type="spellEnd"/>
      <w:r>
        <w:rPr>
          <w:rFonts w:ascii="Cambria" w:eastAsia="Times New Roman" w:hAnsi="Cambria" w:cs="Times New Roman"/>
          <w:bCs/>
          <w:iCs/>
          <w:color w:val="000000"/>
        </w:rPr>
        <w:t xml:space="preserve"> </w:t>
      </w:r>
      <w:proofErr w:type="spellStart"/>
      <w:r>
        <w:rPr>
          <w:rFonts w:ascii="Cambria" w:eastAsia="Times New Roman" w:hAnsi="Cambria" w:cs="Times New Roman"/>
          <w:bCs/>
          <w:iCs/>
          <w:color w:val="000000"/>
        </w:rPr>
        <w:t>Normale</w:t>
      </w:r>
      <w:proofErr w:type="spellEnd"/>
      <w:r>
        <w:rPr>
          <w:rFonts w:ascii="Cambria" w:eastAsia="Times New Roman" w:hAnsi="Cambria" w:cs="Times New Roman"/>
          <w:bCs/>
          <w:iCs/>
          <w:color w:val="000000"/>
        </w:rPr>
        <w:t xml:space="preserve"> </w:t>
      </w:r>
      <w:proofErr w:type="spellStart"/>
      <w:r>
        <w:rPr>
          <w:rFonts w:ascii="Cambria" w:eastAsia="Times New Roman" w:hAnsi="Cambria" w:cs="Times New Roman"/>
          <w:bCs/>
          <w:iCs/>
          <w:color w:val="000000"/>
        </w:rPr>
        <w:t>S</w:t>
      </w:r>
      <w:r w:rsidRPr="006D788A">
        <w:rPr>
          <w:rFonts w:ascii="Cambria" w:eastAsia="Times New Roman" w:hAnsi="Cambria" w:cs="Times New Roman"/>
          <w:bCs/>
          <w:iCs/>
          <w:color w:val="000000"/>
        </w:rPr>
        <w:t>upérieure</w:t>
      </w:r>
      <w:proofErr w:type="spellEnd"/>
      <w:r w:rsidRPr="006D788A">
        <w:rPr>
          <w:rFonts w:ascii="Cambria" w:eastAsia="Times New Roman" w:hAnsi="Cambria" w:cs="Times New Roman"/>
          <w:bCs/>
          <w:iCs/>
          <w:color w:val="000000"/>
        </w:rPr>
        <w:t xml:space="preserve"> de Lyon and East China Normal University (Shanghai)</w:t>
      </w:r>
      <w:r w:rsidR="00826953">
        <w:rPr>
          <w:rFonts w:ascii="Cambria" w:eastAsia="Times New Roman" w:hAnsi="Cambria" w:cs="Times New Roman" w:hint="eastAsia"/>
          <w:bCs/>
          <w:iCs/>
          <w:color w:val="000000"/>
        </w:rPr>
        <w:t xml:space="preserve">. </w:t>
      </w:r>
    </w:p>
    <w:p w14:paraId="072643BC" w14:textId="298C0435" w:rsidR="006D788A" w:rsidRPr="006D788A" w:rsidRDefault="00826953">
      <w:pPr>
        <w:pStyle w:val="Notedebasdepage"/>
        <w:rPr>
          <w:rFonts w:ascii="Cambria" w:hAnsi="Cambria"/>
        </w:rPr>
      </w:pPr>
      <w:r>
        <w:rPr>
          <w:rFonts w:ascii="Cambria" w:eastAsia="Times New Roman" w:hAnsi="Cambria" w:cs="Times New Roman" w:hint="eastAsia"/>
          <w:bCs/>
          <w:iCs/>
          <w:color w:val="000000"/>
        </w:rPr>
        <w:t xml:space="preserve">  Email: </w:t>
      </w:r>
      <w:hyperlink r:id="rId1" w:history="1">
        <w:r w:rsidRPr="00CF1760">
          <w:rPr>
            <w:rStyle w:val="Lienhypertexte"/>
            <w:rFonts w:ascii="Cambria" w:eastAsia="Times New Roman" w:hAnsi="Cambria" w:cs="Times New Roman"/>
            <w:bCs/>
            <w:iCs/>
          </w:rPr>
          <w:t>Chongyang</w:t>
        </w:r>
        <w:r w:rsidRPr="00CF1760">
          <w:rPr>
            <w:rStyle w:val="Lienhypertexte"/>
            <w:rFonts w:ascii="Cambria" w:eastAsia="Times New Roman" w:hAnsi="Cambria" w:cs="Times New Roman" w:hint="eastAsia"/>
            <w:bCs/>
            <w:iCs/>
          </w:rPr>
          <w:t>.wang@ens-lyon.fr</w:t>
        </w:r>
      </w:hyperlink>
      <w:r>
        <w:rPr>
          <w:rFonts w:ascii="Cambria" w:eastAsia="Times New Roman" w:hAnsi="Cambria" w:cs="Times New Roman" w:hint="eastAsia"/>
          <w:bCs/>
          <w:iCs/>
          <w:color w:val="000000"/>
        </w:rPr>
        <w:t xml:space="preserve"> </w:t>
      </w:r>
    </w:p>
  </w:footnote>
  <w:footnote w:id="2">
    <w:p w14:paraId="5D79BA20" w14:textId="63F25742" w:rsidR="006D788A" w:rsidRPr="00826953" w:rsidRDefault="006D788A">
      <w:pPr>
        <w:pStyle w:val="Notedebasdepage"/>
        <w:rPr>
          <w:rFonts w:ascii="Cambria" w:hAnsi="Cambria"/>
        </w:rPr>
      </w:pPr>
      <w:r>
        <w:rPr>
          <w:rStyle w:val="Appelnotedebasdep"/>
        </w:rPr>
        <w:footnoteRef/>
      </w:r>
      <w:r>
        <w:t xml:space="preserve"> </w:t>
      </w:r>
      <w:r w:rsidR="00826953">
        <w:rPr>
          <w:rFonts w:ascii="Cambria" w:eastAsia="Times New Roman" w:hAnsi="Cambria" w:cs="Times New Roman"/>
          <w:iCs/>
          <w:color w:val="000000"/>
        </w:rPr>
        <w:t>P</w:t>
      </w:r>
      <w:r w:rsidRPr="00826953">
        <w:rPr>
          <w:rFonts w:ascii="Cambria" w:eastAsia="Times New Roman" w:hAnsi="Cambria" w:cs="Times New Roman"/>
          <w:iCs/>
          <w:color w:val="000000"/>
        </w:rPr>
        <w:t xml:space="preserve">rofessor at the French Institute of Education, </w:t>
      </w:r>
      <w:proofErr w:type="spellStart"/>
      <w:r w:rsidRPr="00826953">
        <w:rPr>
          <w:rFonts w:ascii="Cambria" w:eastAsia="Times New Roman" w:hAnsi="Cambria" w:cs="Times New Roman"/>
          <w:iCs/>
          <w:color w:val="000000"/>
        </w:rPr>
        <w:t>Ecole</w:t>
      </w:r>
      <w:proofErr w:type="spellEnd"/>
      <w:r w:rsidRPr="00826953">
        <w:rPr>
          <w:rFonts w:ascii="Cambria" w:eastAsia="Times New Roman" w:hAnsi="Cambria" w:cs="Times New Roman"/>
          <w:iCs/>
          <w:color w:val="000000"/>
        </w:rPr>
        <w:t xml:space="preserve"> </w:t>
      </w:r>
      <w:proofErr w:type="spellStart"/>
      <w:r w:rsidRPr="00826953">
        <w:rPr>
          <w:rFonts w:ascii="Cambria" w:eastAsia="Times New Roman" w:hAnsi="Cambria" w:cs="Times New Roman"/>
          <w:iCs/>
          <w:color w:val="000000"/>
        </w:rPr>
        <w:t>Normale</w:t>
      </w:r>
      <w:proofErr w:type="spellEnd"/>
      <w:r w:rsidRPr="00826953">
        <w:rPr>
          <w:rFonts w:ascii="Cambria" w:eastAsia="Times New Roman" w:hAnsi="Cambria" w:cs="Times New Roman"/>
          <w:iCs/>
          <w:color w:val="000000"/>
        </w:rPr>
        <w:t xml:space="preserve"> </w:t>
      </w:r>
      <w:proofErr w:type="spellStart"/>
      <w:r w:rsidRPr="00826953">
        <w:rPr>
          <w:rFonts w:ascii="Cambria" w:eastAsia="Times New Roman" w:hAnsi="Cambria" w:cs="Times New Roman"/>
          <w:iCs/>
          <w:color w:val="000000"/>
        </w:rPr>
        <w:t>Supérieure</w:t>
      </w:r>
      <w:proofErr w:type="spellEnd"/>
      <w:r w:rsidRPr="00826953">
        <w:rPr>
          <w:rFonts w:ascii="Cambria" w:eastAsia="Times New Roman" w:hAnsi="Cambria" w:cs="Times New Roman"/>
          <w:iCs/>
          <w:color w:val="000000"/>
        </w:rPr>
        <w:t xml:space="preserve"> de Lyon</w:t>
      </w:r>
      <w:r w:rsidR="00826953">
        <w:rPr>
          <w:rFonts w:ascii="Cambria" w:eastAsia="Times New Roman" w:hAnsi="Cambria" w:cs="Times New Roman" w:hint="eastAsia"/>
          <w:iCs/>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F3"/>
    <w:rsid w:val="00121D0B"/>
    <w:rsid w:val="00136B6B"/>
    <w:rsid w:val="00175354"/>
    <w:rsid w:val="001D415B"/>
    <w:rsid w:val="00230CD2"/>
    <w:rsid w:val="00241B8E"/>
    <w:rsid w:val="003812CF"/>
    <w:rsid w:val="003B14FD"/>
    <w:rsid w:val="004641F3"/>
    <w:rsid w:val="00625B8D"/>
    <w:rsid w:val="00694924"/>
    <w:rsid w:val="006D788A"/>
    <w:rsid w:val="00720574"/>
    <w:rsid w:val="00797C95"/>
    <w:rsid w:val="00826953"/>
    <w:rsid w:val="009B4F2A"/>
    <w:rsid w:val="00A973B8"/>
    <w:rsid w:val="00B56515"/>
    <w:rsid w:val="00BA0722"/>
    <w:rsid w:val="00C50E87"/>
    <w:rsid w:val="00C91A38"/>
    <w:rsid w:val="00C924AD"/>
    <w:rsid w:val="00CB028E"/>
    <w:rsid w:val="00CB0579"/>
    <w:rsid w:val="00D237D0"/>
    <w:rsid w:val="00D57920"/>
    <w:rsid w:val="00D6156D"/>
    <w:rsid w:val="00D63443"/>
    <w:rsid w:val="00E84567"/>
    <w:rsid w:val="00EB78FA"/>
    <w:rsid w:val="00F1111A"/>
    <w:rsid w:val="00F24578"/>
    <w:rsid w:val="00F24B62"/>
    <w:rsid w:val="00F32EC1"/>
    <w:rsid w:val="00F835BB"/>
    <w:rsid w:val="00FE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503E0"/>
  <w14:defaultImageDpi w14:val="300"/>
  <w15:docId w15:val="{1F06C672-0788-4991-A4CA-BFA2B936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Titre1">
    <w:name w:val="heading 1"/>
    <w:basedOn w:val="Normal"/>
    <w:next w:val="Normal"/>
    <w:link w:val="Titre1Car"/>
    <w:uiPriority w:val="9"/>
    <w:qFormat/>
    <w:rsid w:val="004641F3"/>
    <w:pPr>
      <w:keepNext/>
      <w:keepLines/>
      <w:spacing w:before="340" w:after="330" w:line="578" w:lineRule="auto"/>
      <w:outlineLvl w:val="0"/>
    </w:pPr>
    <w:rPr>
      <w:b/>
      <w:bCs/>
      <w:kern w:val="44"/>
      <w:sz w:val="44"/>
      <w:szCs w:val="44"/>
    </w:rPr>
  </w:style>
  <w:style w:type="paragraph" w:styleId="Titre2">
    <w:name w:val="heading 2"/>
    <w:basedOn w:val="Normal"/>
    <w:next w:val="Normal"/>
    <w:link w:val="Titre2Car"/>
    <w:uiPriority w:val="9"/>
    <w:unhideWhenUsed/>
    <w:qFormat/>
    <w:rsid w:val="004641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Titre3">
    <w:name w:val="heading 3"/>
    <w:basedOn w:val="Normal"/>
    <w:next w:val="Normal"/>
    <w:link w:val="Titre3Car"/>
    <w:uiPriority w:val="9"/>
    <w:unhideWhenUsed/>
    <w:qFormat/>
    <w:rsid w:val="001D415B"/>
    <w:pPr>
      <w:keepNext/>
      <w:keepLines/>
      <w:spacing w:before="260" w:after="260" w:line="416" w:lineRule="auto"/>
      <w:outlineLvl w:val="2"/>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CMEHeading3">
    <w:name w:val="ICME Heading 3"/>
    <w:basedOn w:val="Normal"/>
    <w:qFormat/>
    <w:rsid w:val="004641F3"/>
    <w:pPr>
      <w:keepNext/>
      <w:widowControl/>
      <w:spacing w:after="120" w:line="320" w:lineRule="atLeast"/>
      <w:outlineLvl w:val="2"/>
    </w:pPr>
    <w:rPr>
      <w:b/>
      <w:szCs w:val="28"/>
      <w:lang w:val="de-DE" w:eastAsia="de-DE"/>
    </w:rPr>
  </w:style>
  <w:style w:type="paragraph" w:customStyle="1" w:styleId="ICMENormal">
    <w:name w:val="ICME Normal"/>
    <w:qFormat/>
    <w:rsid w:val="004641F3"/>
    <w:pPr>
      <w:spacing w:after="120" w:line="320" w:lineRule="atLeast"/>
      <w:jc w:val="both"/>
    </w:pPr>
    <w:rPr>
      <w:szCs w:val="28"/>
      <w:lang w:eastAsia="de-DE"/>
    </w:rPr>
  </w:style>
  <w:style w:type="character" w:customStyle="1" w:styleId="Titre2Car">
    <w:name w:val="Titre 2 Car"/>
    <w:basedOn w:val="Policepardfaut"/>
    <w:link w:val="Titre2"/>
    <w:uiPriority w:val="9"/>
    <w:rsid w:val="004641F3"/>
    <w:rPr>
      <w:rFonts w:asciiTheme="majorHAnsi" w:eastAsiaTheme="majorEastAsia" w:hAnsiTheme="majorHAnsi" w:cstheme="majorBidi"/>
      <w:b/>
      <w:bCs/>
      <w:sz w:val="32"/>
      <w:szCs w:val="32"/>
    </w:rPr>
  </w:style>
  <w:style w:type="character" w:customStyle="1" w:styleId="Titre1Car">
    <w:name w:val="Titre 1 Car"/>
    <w:basedOn w:val="Policepardfaut"/>
    <w:link w:val="Titre1"/>
    <w:uiPriority w:val="9"/>
    <w:rsid w:val="004641F3"/>
    <w:rPr>
      <w:b/>
      <w:bCs/>
      <w:kern w:val="44"/>
      <w:sz w:val="44"/>
      <w:szCs w:val="44"/>
    </w:rPr>
  </w:style>
  <w:style w:type="paragraph" w:styleId="Notedebasdepage">
    <w:name w:val="footnote text"/>
    <w:basedOn w:val="Normal"/>
    <w:link w:val="NotedebasdepageCar"/>
    <w:uiPriority w:val="99"/>
    <w:unhideWhenUsed/>
    <w:rsid w:val="00FE7874"/>
    <w:pPr>
      <w:snapToGrid w:val="0"/>
      <w:jc w:val="left"/>
    </w:pPr>
    <w:rPr>
      <w:sz w:val="18"/>
      <w:szCs w:val="18"/>
    </w:rPr>
  </w:style>
  <w:style w:type="character" w:customStyle="1" w:styleId="NotedebasdepageCar">
    <w:name w:val="Note de bas de page Car"/>
    <w:basedOn w:val="Policepardfaut"/>
    <w:link w:val="Notedebasdepage"/>
    <w:uiPriority w:val="99"/>
    <w:rsid w:val="00FE7874"/>
    <w:rPr>
      <w:sz w:val="18"/>
      <w:szCs w:val="18"/>
    </w:rPr>
  </w:style>
  <w:style w:type="character" w:styleId="Appelnotedebasdep">
    <w:name w:val="footnote reference"/>
    <w:basedOn w:val="Policepardfaut"/>
    <w:uiPriority w:val="99"/>
    <w:unhideWhenUsed/>
    <w:rsid w:val="00FE7874"/>
    <w:rPr>
      <w:vertAlign w:val="superscript"/>
    </w:rPr>
  </w:style>
  <w:style w:type="paragraph" w:customStyle="1" w:styleId="ICMEReferences">
    <w:name w:val="ICME References"/>
    <w:basedOn w:val="ICMENormal"/>
    <w:qFormat/>
    <w:rsid w:val="00136B6B"/>
    <w:pPr>
      <w:spacing w:line="260" w:lineRule="atLeast"/>
      <w:ind w:left="289" w:hanging="289"/>
    </w:pPr>
    <w:rPr>
      <w:sz w:val="22"/>
      <w:szCs w:val="26"/>
    </w:rPr>
  </w:style>
  <w:style w:type="paragraph" w:styleId="Textedebulles">
    <w:name w:val="Balloon Text"/>
    <w:basedOn w:val="Normal"/>
    <w:link w:val="TextedebullesCar"/>
    <w:uiPriority w:val="99"/>
    <w:semiHidden/>
    <w:unhideWhenUsed/>
    <w:rsid w:val="00136B6B"/>
    <w:rPr>
      <w:rFonts w:ascii="Heiti SC Light" w:eastAsia="Heiti SC Light"/>
      <w:sz w:val="18"/>
      <w:szCs w:val="18"/>
    </w:rPr>
  </w:style>
  <w:style w:type="character" w:customStyle="1" w:styleId="TextedebullesCar">
    <w:name w:val="Texte de bulles Car"/>
    <w:basedOn w:val="Policepardfaut"/>
    <w:link w:val="Textedebulles"/>
    <w:uiPriority w:val="99"/>
    <w:semiHidden/>
    <w:rsid w:val="00136B6B"/>
    <w:rPr>
      <w:rFonts w:ascii="Heiti SC Light" w:eastAsia="Heiti SC Light"/>
      <w:sz w:val="18"/>
      <w:szCs w:val="18"/>
    </w:rPr>
  </w:style>
  <w:style w:type="character" w:customStyle="1" w:styleId="Titre3Car">
    <w:name w:val="Titre 3 Car"/>
    <w:basedOn w:val="Policepardfaut"/>
    <w:link w:val="Titre3"/>
    <w:uiPriority w:val="9"/>
    <w:rsid w:val="001D415B"/>
    <w:rPr>
      <w:b/>
      <w:bCs/>
      <w:sz w:val="32"/>
      <w:szCs w:val="32"/>
    </w:rPr>
  </w:style>
  <w:style w:type="paragraph" w:styleId="Titre">
    <w:name w:val="Title"/>
    <w:basedOn w:val="Normal"/>
    <w:next w:val="Normal"/>
    <w:link w:val="TitreCar"/>
    <w:uiPriority w:val="10"/>
    <w:qFormat/>
    <w:rsid w:val="001D415B"/>
    <w:pPr>
      <w:spacing w:before="240" w:after="60"/>
      <w:jc w:val="center"/>
      <w:outlineLvl w:val="0"/>
    </w:pPr>
    <w:rPr>
      <w:rFonts w:asciiTheme="majorHAnsi" w:eastAsia="SimSun" w:hAnsiTheme="majorHAnsi" w:cstheme="majorBidi"/>
      <w:b/>
      <w:bCs/>
      <w:sz w:val="32"/>
      <w:szCs w:val="32"/>
    </w:rPr>
  </w:style>
  <w:style w:type="character" w:customStyle="1" w:styleId="TitreCar">
    <w:name w:val="Titre Car"/>
    <w:basedOn w:val="Policepardfaut"/>
    <w:link w:val="Titre"/>
    <w:uiPriority w:val="10"/>
    <w:rsid w:val="001D415B"/>
    <w:rPr>
      <w:rFonts w:asciiTheme="majorHAnsi" w:eastAsia="SimSun" w:hAnsiTheme="majorHAnsi" w:cstheme="majorBidi"/>
      <w:b/>
      <w:bCs/>
      <w:sz w:val="32"/>
      <w:szCs w:val="32"/>
    </w:rPr>
  </w:style>
  <w:style w:type="character" w:styleId="Lienhypertexte">
    <w:name w:val="Hyperlink"/>
    <w:basedOn w:val="Policepardfaut"/>
    <w:uiPriority w:val="99"/>
    <w:unhideWhenUsed/>
    <w:rsid w:val="00826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399">
      <w:bodyDiv w:val="1"/>
      <w:marLeft w:val="0"/>
      <w:marRight w:val="0"/>
      <w:marTop w:val="0"/>
      <w:marBottom w:val="0"/>
      <w:divBdr>
        <w:top w:val="none" w:sz="0" w:space="0" w:color="auto"/>
        <w:left w:val="none" w:sz="0" w:space="0" w:color="auto"/>
        <w:bottom w:val="none" w:sz="0" w:space="0" w:color="auto"/>
        <w:right w:val="none" w:sz="0" w:space="0" w:color="auto"/>
      </w:divBdr>
    </w:div>
    <w:div w:id="68311309">
      <w:bodyDiv w:val="1"/>
      <w:marLeft w:val="0"/>
      <w:marRight w:val="0"/>
      <w:marTop w:val="0"/>
      <w:marBottom w:val="0"/>
      <w:divBdr>
        <w:top w:val="none" w:sz="0" w:space="0" w:color="auto"/>
        <w:left w:val="none" w:sz="0" w:space="0" w:color="auto"/>
        <w:bottom w:val="none" w:sz="0" w:space="0" w:color="auto"/>
        <w:right w:val="none" w:sz="0" w:space="0" w:color="auto"/>
      </w:divBdr>
    </w:div>
    <w:div w:id="89090127">
      <w:bodyDiv w:val="1"/>
      <w:marLeft w:val="0"/>
      <w:marRight w:val="0"/>
      <w:marTop w:val="0"/>
      <w:marBottom w:val="0"/>
      <w:divBdr>
        <w:top w:val="none" w:sz="0" w:space="0" w:color="auto"/>
        <w:left w:val="none" w:sz="0" w:space="0" w:color="auto"/>
        <w:bottom w:val="none" w:sz="0" w:space="0" w:color="auto"/>
        <w:right w:val="none" w:sz="0" w:space="0" w:color="auto"/>
      </w:divBdr>
    </w:div>
    <w:div w:id="1022783852">
      <w:bodyDiv w:val="1"/>
      <w:marLeft w:val="0"/>
      <w:marRight w:val="0"/>
      <w:marTop w:val="0"/>
      <w:marBottom w:val="0"/>
      <w:divBdr>
        <w:top w:val="none" w:sz="0" w:space="0" w:color="auto"/>
        <w:left w:val="none" w:sz="0" w:space="0" w:color="auto"/>
        <w:bottom w:val="none" w:sz="0" w:space="0" w:color="auto"/>
        <w:right w:val="none" w:sz="0" w:space="0" w:color="auto"/>
      </w:divBdr>
    </w:div>
    <w:div w:id="1201287056">
      <w:bodyDiv w:val="1"/>
      <w:marLeft w:val="0"/>
      <w:marRight w:val="0"/>
      <w:marTop w:val="0"/>
      <w:marBottom w:val="0"/>
      <w:divBdr>
        <w:top w:val="none" w:sz="0" w:space="0" w:color="auto"/>
        <w:left w:val="none" w:sz="0" w:space="0" w:color="auto"/>
        <w:bottom w:val="none" w:sz="0" w:space="0" w:color="auto"/>
        <w:right w:val="none" w:sz="0" w:space="0" w:color="auto"/>
      </w:divBdr>
    </w:div>
    <w:div w:id="1610163700">
      <w:bodyDiv w:val="1"/>
      <w:marLeft w:val="0"/>
      <w:marRight w:val="0"/>
      <w:marTop w:val="0"/>
      <w:marBottom w:val="0"/>
      <w:divBdr>
        <w:top w:val="none" w:sz="0" w:space="0" w:color="auto"/>
        <w:left w:val="none" w:sz="0" w:space="0" w:color="auto"/>
        <w:bottom w:val="none" w:sz="0" w:space="0" w:color="auto"/>
        <w:right w:val="none" w:sz="0" w:space="0" w:color="auto"/>
      </w:divBdr>
    </w:div>
    <w:div w:id="1810174366">
      <w:bodyDiv w:val="1"/>
      <w:marLeft w:val="0"/>
      <w:marRight w:val="0"/>
      <w:marTop w:val="0"/>
      <w:marBottom w:val="0"/>
      <w:divBdr>
        <w:top w:val="none" w:sz="0" w:space="0" w:color="auto"/>
        <w:left w:val="none" w:sz="0" w:space="0" w:color="auto"/>
        <w:bottom w:val="none" w:sz="0" w:space="0" w:color="auto"/>
        <w:right w:val="none" w:sz="0" w:space="0" w:color="auto"/>
      </w:divBdr>
    </w:div>
    <w:div w:id="1990741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hongyang.wang@ens-lyon.fr"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6184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ECNU &amp; ENS de Lyon</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Chongyang Wang</dc:creator>
  <cp:keywords/>
  <dc:description/>
  <cp:lastModifiedBy>Christelle HERRAUD</cp:lastModifiedBy>
  <cp:revision>2</cp:revision>
  <dcterms:created xsi:type="dcterms:W3CDTF">2016-03-07T07:52:00Z</dcterms:created>
  <dcterms:modified xsi:type="dcterms:W3CDTF">2016-03-07T07:52:00Z</dcterms:modified>
</cp:coreProperties>
</file>